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9"/>
        <w:gridCol w:w="5811"/>
      </w:tblGrid>
      <w:tr w:rsidR="004B55AC" w:rsidRPr="004B55AC" w:rsidTr="0070202E">
        <w:tc>
          <w:tcPr>
            <w:tcW w:w="3369" w:type="dxa"/>
          </w:tcPr>
          <w:p w:rsidR="004B55AC" w:rsidRPr="004B55AC" w:rsidRDefault="004B55AC" w:rsidP="004B55AC">
            <w:pPr>
              <w:keepNext/>
              <w:widowControl w:val="0"/>
              <w:spacing w:after="0" w:line="276" w:lineRule="auto"/>
              <w:jc w:val="center"/>
              <w:rPr>
                <w:rFonts w:ascii="Times New Roman" w:eastAsia="Arial" w:hAnsi="Times New Roman" w:cs="Times New Roman"/>
                <w:b/>
                <w:bCs/>
                <w:noProof/>
                <w:sz w:val="26"/>
                <w:szCs w:val="26"/>
                <w:lang w:val="vi-VN"/>
              </w:rPr>
            </w:pPr>
            <w:r w:rsidRPr="004B55AC">
              <w:rPr>
                <w:rFonts w:ascii="Times New Roman" w:eastAsia="Arial" w:hAnsi="Times New Roman" w:cs="Times New Roman"/>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629920</wp:posOffset>
                      </wp:positionH>
                      <wp:positionV relativeFrom="paragraph">
                        <wp:posOffset>438784</wp:posOffset>
                      </wp:positionV>
                      <wp:extent cx="765175" cy="0"/>
                      <wp:effectExtent l="0" t="0" r="349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6438E" id="_x0000_t32" coordsize="21600,21600" o:spt="32" o:oned="t" path="m,l21600,21600e" filled="f">
                      <v:path arrowok="t" fillok="f" o:connecttype="none"/>
                      <o:lock v:ext="edit" shapetype="t"/>
                    </v:shapetype>
                    <v:shape id="Straight Arrow Connector 11" o:spid="_x0000_s1026" type="#_x0000_t32" style="position:absolute;margin-left:49.6pt;margin-top:34.55pt;width:60.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KCJQIAAEs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"/>
                  </w:pict>
                </mc:Fallback>
              </mc:AlternateContent>
            </w:r>
            <w:r w:rsidRPr="004B55AC">
              <w:rPr>
                <w:rFonts w:ascii="Times New Roman" w:eastAsia="Arial" w:hAnsi="Times New Roman" w:cs="Times New Roman"/>
                <w:b/>
                <w:bCs/>
                <w:noProof/>
                <w:sz w:val="26"/>
                <w:szCs w:val="26"/>
                <w:lang w:val="vi-VN"/>
              </w:rPr>
              <w:t>NGÂN HÀNG NHÀ NƯỚC VIỆT NAM</w:t>
            </w:r>
          </w:p>
        </w:tc>
        <w:tc>
          <w:tcPr>
            <w:tcW w:w="5811" w:type="dxa"/>
          </w:tcPr>
          <w:p w:rsidR="004B55AC" w:rsidRPr="004B55AC" w:rsidRDefault="004B55AC" w:rsidP="004B55AC">
            <w:pPr>
              <w:keepNext/>
              <w:widowControl w:val="0"/>
              <w:spacing w:after="0" w:line="276" w:lineRule="auto"/>
              <w:jc w:val="center"/>
              <w:rPr>
                <w:rFonts w:ascii="Times New Roman" w:eastAsia="Arial" w:hAnsi="Times New Roman" w:cs="Times New Roman"/>
                <w:b/>
                <w:bCs/>
                <w:noProof/>
                <w:sz w:val="26"/>
                <w:szCs w:val="26"/>
                <w:lang w:val="vi-VN"/>
              </w:rPr>
            </w:pPr>
            <w:r w:rsidRPr="004B55AC">
              <w:rPr>
                <w:rFonts w:ascii="Times New Roman" w:eastAsia="Arial" w:hAnsi="Times New Roman" w:cs="Times New Roman"/>
                <w:b/>
                <w:bCs/>
                <w:noProof/>
                <w:sz w:val="26"/>
                <w:szCs w:val="26"/>
                <w:lang w:val="vi-VN"/>
              </w:rPr>
              <w:t>CỘNG HÒA XÃ HỘI CHỦ NGHĨA VIỆT NAM</w:t>
            </w:r>
          </w:p>
          <w:p w:rsidR="004B55AC" w:rsidRPr="004B55AC" w:rsidRDefault="004B55AC" w:rsidP="004B55AC">
            <w:pPr>
              <w:keepNext/>
              <w:widowControl w:val="0"/>
              <w:spacing w:after="0" w:line="276" w:lineRule="auto"/>
              <w:jc w:val="center"/>
              <w:rPr>
                <w:rFonts w:ascii="Times New Roman" w:eastAsia="Arial" w:hAnsi="Times New Roman" w:cs="Times New Roman"/>
                <w:b/>
                <w:bCs/>
                <w:noProof/>
                <w:sz w:val="24"/>
                <w:szCs w:val="24"/>
                <w:lang w:val="vi-VN"/>
              </w:rPr>
            </w:pPr>
            <w:r w:rsidRPr="004B55AC">
              <w:rPr>
                <w:rFonts w:ascii="Times New Roman" w:eastAsia="Arial"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874395</wp:posOffset>
                      </wp:positionH>
                      <wp:positionV relativeFrom="paragraph">
                        <wp:posOffset>220345</wp:posOffset>
                      </wp:positionV>
                      <wp:extent cx="1797050" cy="10160"/>
                      <wp:effectExtent l="0" t="0" r="31750" b="279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2FE9" id="Straight Arrow Connector 10" o:spid="_x0000_s1026" type="#_x0000_t32" style="position:absolute;margin-left:68.85pt;margin-top:17.35pt;width:141.5pt;height:.8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fAKQIAAFA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"/>
                  </w:pict>
                </mc:Fallback>
              </mc:AlternateContent>
            </w:r>
            <w:r w:rsidRPr="004B55AC">
              <w:rPr>
                <w:rFonts w:ascii="Times New Roman" w:eastAsia="Arial" w:hAnsi="Times New Roman" w:cs="Times New Roman"/>
                <w:b/>
                <w:noProof/>
                <w:sz w:val="28"/>
                <w:szCs w:val="24"/>
                <w:lang w:val="vi-VN"/>
              </w:rPr>
              <w:t>Độc lập - Tự do - Hạnh phúc</w:t>
            </w:r>
          </w:p>
        </w:tc>
      </w:tr>
      <w:tr w:rsidR="004B55AC" w:rsidRPr="004B55AC" w:rsidTr="0070202E">
        <w:tc>
          <w:tcPr>
            <w:tcW w:w="3369" w:type="dxa"/>
          </w:tcPr>
          <w:p w:rsidR="004B55AC" w:rsidRPr="004B55AC" w:rsidRDefault="004B55AC" w:rsidP="004B55AC">
            <w:pPr>
              <w:keepNext/>
              <w:widowControl w:val="0"/>
              <w:spacing w:before="240" w:after="0" w:line="276" w:lineRule="auto"/>
              <w:jc w:val="center"/>
              <w:rPr>
                <w:rFonts w:ascii="Times New Roman" w:eastAsia="Arial" w:hAnsi="Times New Roman" w:cs="Times New Roman"/>
                <w:b/>
                <w:bCs/>
                <w:noProof/>
                <w:sz w:val="28"/>
                <w:szCs w:val="28"/>
                <w:lang w:val="vi-VN"/>
              </w:rPr>
            </w:pPr>
            <w:r w:rsidRPr="004B55AC">
              <w:rPr>
                <w:rFonts w:ascii="Times New Roman" w:eastAsia="Arial" w:hAnsi="Times New Roman" w:cs="Times New Roman"/>
                <w:noProof/>
                <w:sz w:val="28"/>
                <w:szCs w:val="28"/>
                <w:lang w:val="vi-VN"/>
              </w:rPr>
              <w:t>Số:</w:t>
            </w:r>
            <w:r w:rsidRPr="004B55AC">
              <w:rPr>
                <w:rFonts w:ascii="Times New Roman" w:eastAsia="Arial" w:hAnsi="Times New Roman" w:cs="Times New Roman"/>
                <w:noProof/>
                <w:sz w:val="28"/>
                <w:szCs w:val="28"/>
              </w:rPr>
              <w:t xml:space="preserve"> 01</w:t>
            </w:r>
            <w:r w:rsidRPr="004B55AC">
              <w:rPr>
                <w:rFonts w:ascii="Times New Roman" w:eastAsia="Arial" w:hAnsi="Times New Roman" w:cs="Times New Roman"/>
                <w:noProof/>
                <w:sz w:val="28"/>
                <w:szCs w:val="28"/>
                <w:lang w:val="vi-VN"/>
              </w:rPr>
              <w:t>/</w:t>
            </w:r>
            <w:r w:rsidRPr="004B55AC">
              <w:rPr>
                <w:rFonts w:ascii="Times New Roman" w:eastAsia="Arial" w:hAnsi="Times New Roman" w:cs="Times New Roman"/>
                <w:noProof/>
                <w:sz w:val="28"/>
                <w:szCs w:val="28"/>
              </w:rPr>
              <w:t>2019</w:t>
            </w:r>
            <w:r w:rsidRPr="004B55AC">
              <w:rPr>
                <w:rFonts w:ascii="Times New Roman" w:eastAsia="Arial" w:hAnsi="Times New Roman" w:cs="Times New Roman"/>
                <w:noProof/>
                <w:sz w:val="28"/>
                <w:szCs w:val="28"/>
                <w:lang w:val="vi-VN"/>
              </w:rPr>
              <w:t>/TT-NHNN</w:t>
            </w:r>
          </w:p>
        </w:tc>
        <w:tc>
          <w:tcPr>
            <w:tcW w:w="5811" w:type="dxa"/>
          </w:tcPr>
          <w:p w:rsidR="004B55AC" w:rsidRPr="004B55AC" w:rsidRDefault="004B55AC" w:rsidP="004B55AC">
            <w:pPr>
              <w:keepNext/>
              <w:widowControl w:val="0"/>
              <w:spacing w:before="240" w:after="0" w:line="288" w:lineRule="auto"/>
              <w:jc w:val="center"/>
              <w:rPr>
                <w:rFonts w:ascii="Times New Roman" w:eastAsia="Arial" w:hAnsi="Times New Roman" w:cs="Times New Roman"/>
                <w:b/>
                <w:bCs/>
                <w:noProof/>
                <w:sz w:val="28"/>
                <w:szCs w:val="28"/>
              </w:rPr>
            </w:pPr>
            <w:r w:rsidRPr="004B55AC">
              <w:rPr>
                <w:rFonts w:ascii="Times New Roman" w:eastAsia="Arial" w:hAnsi="Times New Roman" w:cs="Times New Roman"/>
                <w:i/>
                <w:noProof/>
                <w:sz w:val="28"/>
                <w:szCs w:val="28"/>
                <w:lang w:val="vi-VN"/>
              </w:rPr>
              <w:t xml:space="preserve">Hà Nội, ngày </w:t>
            </w:r>
            <w:r w:rsidRPr="004B55AC">
              <w:rPr>
                <w:rFonts w:ascii="Times New Roman" w:eastAsia="Arial" w:hAnsi="Times New Roman" w:cs="Times New Roman"/>
                <w:i/>
                <w:noProof/>
                <w:sz w:val="28"/>
                <w:szCs w:val="28"/>
              </w:rPr>
              <w:t>01</w:t>
            </w:r>
            <w:r w:rsidRPr="004B55AC">
              <w:rPr>
                <w:rFonts w:ascii="Times New Roman" w:eastAsia="Arial" w:hAnsi="Times New Roman" w:cs="Times New Roman"/>
                <w:i/>
                <w:noProof/>
                <w:sz w:val="28"/>
                <w:szCs w:val="28"/>
                <w:lang w:val="vi-VN"/>
              </w:rPr>
              <w:t xml:space="preserve"> tháng</w:t>
            </w:r>
            <w:r w:rsidRPr="004B55AC">
              <w:rPr>
                <w:rFonts w:ascii="Times New Roman" w:eastAsia="Arial" w:hAnsi="Times New Roman" w:cs="Times New Roman"/>
                <w:i/>
                <w:noProof/>
                <w:sz w:val="28"/>
                <w:szCs w:val="28"/>
              </w:rPr>
              <w:t xml:space="preserve"> 02</w:t>
            </w:r>
            <w:r w:rsidRPr="004B55AC">
              <w:rPr>
                <w:rFonts w:ascii="Times New Roman" w:eastAsia="Arial" w:hAnsi="Times New Roman" w:cs="Times New Roman"/>
                <w:i/>
                <w:noProof/>
                <w:sz w:val="28"/>
                <w:szCs w:val="28"/>
                <w:lang w:val="vi-VN"/>
              </w:rPr>
              <w:t xml:space="preserve"> năm 201</w:t>
            </w:r>
            <w:r w:rsidRPr="004B55AC">
              <w:rPr>
                <w:rFonts w:ascii="Times New Roman" w:eastAsia="Arial" w:hAnsi="Times New Roman" w:cs="Times New Roman"/>
                <w:i/>
                <w:noProof/>
                <w:sz w:val="28"/>
                <w:szCs w:val="28"/>
              </w:rPr>
              <w:t>9</w:t>
            </w:r>
          </w:p>
        </w:tc>
      </w:tr>
    </w:tbl>
    <w:p w:rsidR="004B55AC" w:rsidRPr="004B55AC" w:rsidRDefault="004B55AC" w:rsidP="004B55AC">
      <w:pPr>
        <w:keepNext/>
        <w:widowControl w:val="0"/>
        <w:spacing w:after="0" w:line="276" w:lineRule="auto"/>
        <w:rPr>
          <w:rFonts w:ascii="Times New Roman" w:eastAsia="Arial" w:hAnsi="Times New Roman" w:cs="Times New Roman"/>
          <w:b/>
          <w:noProof/>
          <w:sz w:val="28"/>
          <w:szCs w:val="28"/>
          <w:lang w:val="vi-VN"/>
        </w:rPr>
      </w:pPr>
      <w:r w:rsidRPr="004B55AC">
        <w:rPr>
          <w:rFonts w:ascii="Times New Roman" w:eastAsia="Arial" w:hAnsi="Times New Roman" w:cs="Times New Roman"/>
          <w:b/>
          <w:noProof/>
          <w:sz w:val="28"/>
          <w:szCs w:val="24"/>
          <w:lang w:val="vi-VN"/>
        </w:rPr>
        <w:tab/>
      </w:r>
      <w:r w:rsidRPr="004B55AC">
        <w:rPr>
          <w:rFonts w:ascii="Times New Roman" w:eastAsia="Arial" w:hAnsi="Times New Roman" w:cs="Times New Roman"/>
          <w:b/>
          <w:noProof/>
          <w:sz w:val="28"/>
          <w:szCs w:val="24"/>
          <w:lang w:val="vi-VN"/>
        </w:rPr>
        <w:tab/>
      </w:r>
      <w:bookmarkStart w:id="0" w:name="_Toc351261473"/>
    </w:p>
    <w:p w:rsidR="004B55AC" w:rsidRPr="004B55AC" w:rsidRDefault="004B55AC" w:rsidP="004B55AC">
      <w:pPr>
        <w:keepNext/>
        <w:widowControl w:val="0"/>
        <w:spacing w:before="240" w:after="0" w:line="240" w:lineRule="atLeast"/>
        <w:jc w:val="center"/>
        <w:rPr>
          <w:rFonts w:ascii="Times New Roman" w:eastAsia="Arial" w:hAnsi="Times New Roman" w:cs="Times New Roman"/>
          <w:b/>
          <w:i/>
          <w:noProof/>
          <w:sz w:val="28"/>
          <w:szCs w:val="28"/>
          <w:lang w:val="vi-VN"/>
        </w:rPr>
      </w:pPr>
      <w:r w:rsidRPr="004B55AC">
        <w:rPr>
          <w:rFonts w:ascii="Times New Roman" w:eastAsia="Arial" w:hAnsi="Times New Roman" w:cs="Times New Roman"/>
          <w:b/>
          <w:noProof/>
          <w:sz w:val="28"/>
          <w:szCs w:val="28"/>
          <w:lang w:val="vi-VN"/>
        </w:rPr>
        <w:t>THÔNG TƯ</w:t>
      </w:r>
      <w:bookmarkEnd w:id="0"/>
    </w:p>
    <w:p w:rsidR="004B55AC" w:rsidRPr="004B55AC" w:rsidRDefault="004B55AC" w:rsidP="004B55AC">
      <w:pPr>
        <w:keepNext/>
        <w:widowControl w:val="0"/>
        <w:spacing w:before="120" w:after="0" w:line="240" w:lineRule="atLeast"/>
        <w:jc w:val="center"/>
        <w:rPr>
          <w:rFonts w:ascii="Times New Roman" w:eastAsia="Arial" w:hAnsi="Times New Roman" w:cs="Times New Roman"/>
          <w:b/>
          <w:noProof/>
          <w:sz w:val="28"/>
          <w:szCs w:val="28"/>
        </w:rPr>
      </w:pPr>
      <w:bookmarkStart w:id="1" w:name="_Toc351261474"/>
      <w:r w:rsidRPr="004B55AC">
        <w:rPr>
          <w:rFonts w:ascii="Times New Roman" w:eastAsia="Arial" w:hAnsi="Times New Roman" w:cs="Times New Roman"/>
          <w:b/>
          <w:noProof/>
          <w:sz w:val="28"/>
          <w:szCs w:val="28"/>
          <w:lang w:val="vi-VN"/>
        </w:rPr>
        <w:t>Sửa đổi, bổ sung một số điều của Thông tư số 30/2015/TT-NHNN ngày 25</w:t>
      </w:r>
      <w:r w:rsidRPr="004B55AC">
        <w:rPr>
          <w:rFonts w:ascii="Times New Roman" w:eastAsia="Arial" w:hAnsi="Times New Roman" w:cs="Times New Roman"/>
          <w:b/>
          <w:noProof/>
          <w:sz w:val="28"/>
          <w:szCs w:val="28"/>
        </w:rPr>
        <w:t xml:space="preserve"> tháng </w:t>
      </w:r>
      <w:r w:rsidRPr="004B55AC">
        <w:rPr>
          <w:rFonts w:ascii="Times New Roman" w:eastAsia="Arial" w:hAnsi="Times New Roman" w:cs="Times New Roman"/>
          <w:b/>
          <w:noProof/>
          <w:sz w:val="28"/>
          <w:szCs w:val="28"/>
          <w:lang w:val="vi-VN"/>
        </w:rPr>
        <w:t>12</w:t>
      </w:r>
      <w:r w:rsidRPr="004B55AC">
        <w:rPr>
          <w:rFonts w:ascii="Times New Roman" w:eastAsia="Arial" w:hAnsi="Times New Roman" w:cs="Times New Roman"/>
          <w:b/>
          <w:noProof/>
          <w:sz w:val="28"/>
          <w:szCs w:val="28"/>
        </w:rPr>
        <w:t xml:space="preserve"> năm </w:t>
      </w:r>
      <w:r w:rsidRPr="004B55AC">
        <w:rPr>
          <w:rFonts w:ascii="Times New Roman" w:eastAsia="Arial" w:hAnsi="Times New Roman" w:cs="Times New Roman"/>
          <w:b/>
          <w:noProof/>
          <w:sz w:val="28"/>
          <w:szCs w:val="28"/>
          <w:lang w:val="vi-VN"/>
        </w:rPr>
        <w:t xml:space="preserve">2015 của Thống đốc Ngân hàng Nhà nước </w:t>
      </w:r>
      <w:r w:rsidRPr="004B55AC">
        <w:rPr>
          <w:rFonts w:ascii="Times New Roman" w:eastAsia="Arial" w:hAnsi="Times New Roman" w:cs="Times New Roman"/>
          <w:b/>
          <w:noProof/>
          <w:sz w:val="28"/>
          <w:szCs w:val="28"/>
        </w:rPr>
        <w:t>Việt Nam</w:t>
      </w:r>
      <w:r w:rsidRPr="004B55AC">
        <w:rPr>
          <w:rFonts w:ascii="Times New Roman" w:eastAsia="Arial" w:hAnsi="Times New Roman" w:cs="Times New Roman"/>
          <w:b/>
          <w:noProof/>
          <w:sz w:val="28"/>
          <w:szCs w:val="28"/>
          <w:lang w:val="vi-VN"/>
        </w:rPr>
        <w:t xml:space="preserve"> </w:t>
      </w:r>
    </w:p>
    <w:p w:rsidR="004B55AC" w:rsidRPr="004B55AC" w:rsidRDefault="004B55AC" w:rsidP="004B55AC">
      <w:pPr>
        <w:keepNext/>
        <w:widowControl w:val="0"/>
        <w:spacing w:after="0" w:line="240" w:lineRule="atLeast"/>
        <w:jc w:val="center"/>
        <w:rPr>
          <w:rFonts w:ascii="Times New Roman" w:eastAsia="Arial" w:hAnsi="Times New Roman" w:cs="Times New Roman"/>
          <w:b/>
          <w:noProof/>
          <w:sz w:val="28"/>
          <w:szCs w:val="28"/>
        </w:rPr>
      </w:pPr>
      <w:r w:rsidRPr="004B55AC">
        <w:rPr>
          <w:rFonts w:ascii="Times New Roman" w:eastAsia="Arial" w:hAnsi="Times New Roman" w:cs="Times New Roman"/>
          <w:b/>
          <w:noProof/>
          <w:sz w:val="28"/>
          <w:szCs w:val="28"/>
        </w:rPr>
        <w:t xml:space="preserve">quy </w:t>
      </w:r>
      <w:r w:rsidRPr="004B55AC">
        <w:rPr>
          <w:rFonts w:ascii="Times New Roman" w:eastAsia="Arial" w:hAnsi="Times New Roman" w:cs="Times New Roman"/>
          <w:b/>
          <w:noProof/>
          <w:sz w:val="28"/>
          <w:szCs w:val="28"/>
          <w:lang w:val="vi-VN"/>
        </w:rPr>
        <w:t xml:space="preserve">định </w:t>
      </w:r>
      <w:bookmarkEnd w:id="1"/>
      <w:r w:rsidRPr="004B55AC">
        <w:rPr>
          <w:rFonts w:ascii="Times New Roman" w:eastAsia="Arial" w:hAnsi="Times New Roman" w:cs="Times New Roman"/>
          <w:b/>
          <w:noProof/>
          <w:sz w:val="28"/>
          <w:szCs w:val="28"/>
          <w:lang w:val="vi-VN"/>
        </w:rPr>
        <w:t xml:space="preserve">việc cấp Giấy phép, tổ chức và hoạt động của </w:t>
      </w:r>
    </w:p>
    <w:p w:rsidR="004B55AC" w:rsidRPr="004B55AC" w:rsidRDefault="004B55AC" w:rsidP="004B55AC">
      <w:pPr>
        <w:keepNext/>
        <w:widowControl w:val="0"/>
        <w:spacing w:after="0" w:line="240" w:lineRule="atLeast"/>
        <w:jc w:val="center"/>
        <w:rPr>
          <w:rFonts w:ascii="Times New Roman" w:eastAsia="Arial" w:hAnsi="Times New Roman" w:cs="Times New Roman"/>
          <w:b/>
          <w:noProof/>
          <w:sz w:val="28"/>
          <w:szCs w:val="28"/>
          <w:lang w:val="vi-VN"/>
        </w:rPr>
      </w:pPr>
      <w:r w:rsidRPr="004B55AC">
        <w:rPr>
          <w:rFonts w:ascii="Times New Roman" w:eastAsia="Arial" w:hAnsi="Times New Roman" w:cs="Times New Roman"/>
          <w:b/>
          <w:noProof/>
          <w:sz w:val="28"/>
          <w:szCs w:val="28"/>
          <w:lang w:val="vi-VN"/>
        </w:rPr>
        <w:t>tổ chức tín dụng phi ngân hàng</w:t>
      </w:r>
    </w:p>
    <w:p w:rsidR="004B55AC" w:rsidRPr="004B55AC" w:rsidRDefault="004B55AC" w:rsidP="004B55AC">
      <w:pPr>
        <w:keepNext/>
        <w:widowControl w:val="0"/>
        <w:spacing w:before="360" w:after="120" w:line="240" w:lineRule="atLeast"/>
        <w:ind w:firstLine="720"/>
        <w:jc w:val="both"/>
        <w:rPr>
          <w:rFonts w:ascii="Times New Roman" w:eastAsia="Arial" w:hAnsi="Times New Roman" w:cs="Times New Roman"/>
          <w:b/>
          <w:i/>
          <w:noProof/>
          <w:sz w:val="28"/>
          <w:szCs w:val="28"/>
          <w:lang w:val="vi-VN"/>
        </w:rPr>
      </w:pPr>
      <w:r w:rsidRPr="004B55AC">
        <w:rPr>
          <w:rFonts w:ascii="Times New Roman" w:eastAsia="Arial" w:hAnsi="Times New Roman" w:cs="Times New Roman"/>
          <w:i/>
          <w:noProof/>
          <w:sz w:val="28"/>
          <w:szCs w:val="28"/>
          <w:lang w:val="vi-VN"/>
        </w:rPr>
        <w:t>Căn cứ Luật Ngân hàng Nhà nước Việt Nam ngày 16 tháng 6 năm 2010;</w:t>
      </w:r>
    </w:p>
    <w:p w:rsidR="004B55AC" w:rsidRPr="004B55AC" w:rsidRDefault="004B55AC" w:rsidP="004B55AC">
      <w:pPr>
        <w:keepNext/>
        <w:widowControl w:val="0"/>
        <w:spacing w:before="120" w:after="120" w:line="240" w:lineRule="atLeast"/>
        <w:ind w:firstLine="720"/>
        <w:jc w:val="both"/>
        <w:rPr>
          <w:rFonts w:ascii="Times New Roman" w:eastAsia="Times New Roman" w:hAnsi="Times New Roman" w:cs="Times New Roman"/>
          <w:bCs/>
          <w:i/>
          <w:sz w:val="28"/>
          <w:szCs w:val="28"/>
          <w:lang w:val="vi-VN" w:eastAsia="x-none"/>
        </w:rPr>
      </w:pPr>
      <w:r w:rsidRPr="004B55AC">
        <w:rPr>
          <w:rFonts w:ascii="Times New Roman" w:eastAsia="Times New Roman" w:hAnsi="Times New Roman" w:cs="Times New Roman"/>
          <w:bCs/>
          <w:i/>
          <w:sz w:val="28"/>
          <w:szCs w:val="28"/>
          <w:lang w:val="vi-VN" w:eastAsia="x-none"/>
        </w:rPr>
        <w:t>Căn cứ Luật các tổ chức tín dụng ngày 16 tháng 6 năm 2010;</w:t>
      </w:r>
    </w:p>
    <w:p w:rsidR="004B55AC" w:rsidRPr="004B55AC" w:rsidRDefault="004B55AC" w:rsidP="004B55AC">
      <w:pPr>
        <w:keepNext/>
        <w:widowControl w:val="0"/>
        <w:spacing w:before="120" w:after="120" w:line="240" w:lineRule="atLeast"/>
        <w:ind w:firstLine="720"/>
        <w:jc w:val="both"/>
        <w:rPr>
          <w:rFonts w:ascii="Times New Roman" w:eastAsia="Arial" w:hAnsi="Times New Roman" w:cs="Times New Roman"/>
          <w:i/>
          <w:noProof/>
          <w:sz w:val="28"/>
          <w:szCs w:val="28"/>
          <w:lang w:val="vi-VN"/>
        </w:rPr>
      </w:pPr>
      <w:r w:rsidRPr="004B55AC">
        <w:rPr>
          <w:rFonts w:ascii="Times New Roman" w:eastAsia="Arial" w:hAnsi="Times New Roman" w:cs="Times New Roman"/>
          <w:i/>
          <w:noProof/>
          <w:sz w:val="28"/>
          <w:szCs w:val="28"/>
          <w:lang w:val="vi-VN"/>
        </w:rPr>
        <w:t>Căn cứ Luật sửa đổi, bổ sung một số điều của Luật các tổ chức tín dụng ngày 20 tháng 11 năm 2017;</w:t>
      </w:r>
    </w:p>
    <w:p w:rsidR="004B55AC" w:rsidRPr="004B55AC" w:rsidRDefault="004B55AC" w:rsidP="004B55AC">
      <w:pPr>
        <w:keepNext/>
        <w:widowControl w:val="0"/>
        <w:spacing w:before="120" w:after="120" w:line="240" w:lineRule="atLeast"/>
        <w:ind w:firstLine="720"/>
        <w:jc w:val="both"/>
        <w:rPr>
          <w:rFonts w:ascii="Times New Roman" w:eastAsia="Arial" w:hAnsi="Times New Roman" w:cs="Times New Roman"/>
          <w:i/>
          <w:noProof/>
          <w:sz w:val="28"/>
          <w:szCs w:val="28"/>
        </w:rPr>
      </w:pPr>
      <w:r w:rsidRPr="004B55AC">
        <w:rPr>
          <w:rFonts w:ascii="Times New Roman" w:eastAsia="Arial" w:hAnsi="Times New Roman" w:cs="Times New Roman"/>
          <w:i/>
          <w:noProof/>
          <w:sz w:val="28"/>
          <w:szCs w:val="28"/>
          <w:lang w:val="vi-VN"/>
        </w:rPr>
        <w:t>Căn cứ Nghị định số 16/2017/NĐ-CP ngày 17 tháng 02 năm 2017 của Chính phủ quy định chức năng, nhiệm vụ, quyền hạn và cơ cấu tổ chức của Ngân hàng Nhà nước Việt Nam;</w:t>
      </w:r>
    </w:p>
    <w:p w:rsidR="004B55AC" w:rsidRPr="004B55AC" w:rsidRDefault="004B55AC" w:rsidP="004B55AC">
      <w:pPr>
        <w:spacing w:before="120" w:after="120" w:line="320" w:lineRule="exact"/>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i/>
          <w:iCs/>
          <w:noProof/>
          <w:sz w:val="28"/>
          <w:szCs w:val="28"/>
          <w:lang w:val="vi-VN"/>
        </w:rPr>
        <w:t>Căn cứ Nghị định số 39/2014/NĐ-CP ngày 07 tháng 5 năm 2014 của Chính phủ về hoạt động của công ty tài chính và công ty cho thuê tài chính;</w:t>
      </w:r>
    </w:p>
    <w:p w:rsidR="004B55AC" w:rsidRPr="004B55AC" w:rsidRDefault="004B55AC" w:rsidP="004B55AC">
      <w:pPr>
        <w:keepNext/>
        <w:widowControl w:val="0"/>
        <w:spacing w:before="120" w:after="120" w:line="240" w:lineRule="atLeast"/>
        <w:ind w:firstLine="720"/>
        <w:jc w:val="both"/>
        <w:rPr>
          <w:rFonts w:ascii="Times New Roman" w:eastAsia="Arial" w:hAnsi="Times New Roman" w:cs="Times New Roman"/>
          <w:i/>
          <w:noProof/>
          <w:sz w:val="28"/>
          <w:szCs w:val="28"/>
          <w:lang w:val="vi-VN"/>
        </w:rPr>
      </w:pPr>
      <w:r w:rsidRPr="004B55AC">
        <w:rPr>
          <w:rFonts w:ascii="Times New Roman" w:eastAsia="Arial" w:hAnsi="Times New Roman" w:cs="Times New Roman"/>
          <w:i/>
          <w:noProof/>
          <w:sz w:val="28"/>
          <w:szCs w:val="28"/>
          <w:lang w:val="vi-VN"/>
        </w:rPr>
        <w:t>Theo đề nghị của Chánh Thanh tra, giám sát ngân hàng;</w:t>
      </w:r>
    </w:p>
    <w:p w:rsidR="004B55AC" w:rsidRPr="004B55AC" w:rsidRDefault="004B55AC" w:rsidP="004B55AC">
      <w:pPr>
        <w:keepNext/>
        <w:widowControl w:val="0"/>
        <w:spacing w:before="120" w:after="120" w:line="240" w:lineRule="atLeast"/>
        <w:ind w:firstLine="720"/>
        <w:jc w:val="both"/>
        <w:rPr>
          <w:rFonts w:ascii="Times New Roman" w:eastAsia="Arial" w:hAnsi="Times New Roman" w:cs="Times New Roman"/>
          <w:i/>
          <w:noProof/>
          <w:sz w:val="28"/>
          <w:szCs w:val="28"/>
        </w:rPr>
      </w:pPr>
      <w:r w:rsidRPr="004B55AC">
        <w:rPr>
          <w:rFonts w:ascii="Times New Roman" w:eastAsia="Arial" w:hAnsi="Times New Roman" w:cs="Times New Roman"/>
          <w:i/>
          <w:noProof/>
          <w:sz w:val="28"/>
          <w:szCs w:val="28"/>
          <w:lang w:val="vi-VN"/>
        </w:rPr>
        <w:t xml:space="preserve">Thống đốc Ngân hàng Nhà nước </w:t>
      </w:r>
      <w:r w:rsidRPr="004B55AC">
        <w:rPr>
          <w:rFonts w:ascii="Times New Roman" w:eastAsia="Arial" w:hAnsi="Times New Roman" w:cs="Times New Roman"/>
          <w:i/>
          <w:noProof/>
          <w:sz w:val="28"/>
          <w:szCs w:val="28"/>
        </w:rPr>
        <w:t xml:space="preserve">Việt Nam </w:t>
      </w:r>
      <w:r w:rsidRPr="004B55AC">
        <w:rPr>
          <w:rFonts w:ascii="Times New Roman" w:eastAsia="Arial" w:hAnsi="Times New Roman" w:cs="Times New Roman"/>
          <w:i/>
          <w:noProof/>
          <w:sz w:val="28"/>
          <w:szCs w:val="28"/>
          <w:lang w:val="vi-VN"/>
        </w:rPr>
        <w:t xml:space="preserve">ban hành Thông tư sửa đổi, bổ sung một số điều của Thông tư số 30/2015/TT-NHNN ngày 25 tháng 12 năm 2015 của Thống đốc Ngân hàng Nhà nước </w:t>
      </w:r>
      <w:r w:rsidRPr="004B55AC">
        <w:rPr>
          <w:rFonts w:ascii="Times New Roman" w:eastAsia="Arial" w:hAnsi="Times New Roman" w:cs="Times New Roman"/>
          <w:i/>
          <w:noProof/>
          <w:sz w:val="28"/>
          <w:szCs w:val="28"/>
        </w:rPr>
        <w:t xml:space="preserve">Việt Nam </w:t>
      </w:r>
      <w:r w:rsidRPr="004B55AC">
        <w:rPr>
          <w:rFonts w:ascii="Times New Roman" w:eastAsia="Arial" w:hAnsi="Times New Roman" w:cs="Times New Roman"/>
          <w:i/>
          <w:noProof/>
          <w:sz w:val="28"/>
          <w:szCs w:val="28"/>
          <w:lang w:val="vi-VN"/>
        </w:rPr>
        <w:t>quy định việc cấp Giấy phép, tổ chức và hoạt động của tổ chức tín dụng phi ngân hàng.</w:t>
      </w:r>
    </w:p>
    <w:p w:rsidR="004B55AC" w:rsidRPr="004B55AC" w:rsidRDefault="004B55AC" w:rsidP="004B55AC">
      <w:pPr>
        <w:spacing w:before="480" w:after="120" w:line="240" w:lineRule="auto"/>
        <w:ind w:firstLine="720"/>
        <w:jc w:val="both"/>
        <w:rPr>
          <w:rFonts w:ascii="Times New Roman" w:eastAsia="Arial" w:hAnsi="Times New Roman" w:cs="Times New Roman"/>
          <w:b/>
          <w:noProof/>
          <w:sz w:val="28"/>
          <w:szCs w:val="28"/>
        </w:rPr>
      </w:pPr>
      <w:bookmarkStart w:id="2" w:name="_Toc363156772"/>
      <w:r w:rsidRPr="004B55AC">
        <w:rPr>
          <w:rFonts w:ascii="Times New Roman" w:eastAsia="Arial" w:hAnsi="Times New Roman" w:cs="Times New Roman"/>
          <w:b/>
          <w:bCs/>
          <w:noProof/>
          <w:sz w:val="28"/>
          <w:szCs w:val="28"/>
          <w:lang w:val="vi-VN"/>
        </w:rPr>
        <w:t xml:space="preserve">Điều 1. </w:t>
      </w:r>
      <w:r w:rsidRPr="004B55AC">
        <w:rPr>
          <w:rFonts w:ascii="Times New Roman" w:eastAsia="Arial" w:hAnsi="Times New Roman" w:cs="Times New Roman"/>
          <w:b/>
          <w:noProof/>
          <w:sz w:val="28"/>
          <w:szCs w:val="28"/>
          <w:lang w:val="vi-VN"/>
        </w:rPr>
        <w:t xml:space="preserve">Sửa đổi, bổ sung một số điều của Thông tư số 30/2015/TT-NHNN ngày 25 tháng 12 năm 2015 của Thống đốc Ngân hàng Nhà nước </w:t>
      </w:r>
      <w:r w:rsidRPr="004B55AC">
        <w:rPr>
          <w:rFonts w:ascii="Times New Roman" w:eastAsia="Arial" w:hAnsi="Times New Roman" w:cs="Times New Roman"/>
          <w:b/>
          <w:noProof/>
          <w:sz w:val="28"/>
          <w:szCs w:val="28"/>
        </w:rPr>
        <w:t xml:space="preserve">Việt Nam </w:t>
      </w:r>
      <w:r w:rsidRPr="004B55AC">
        <w:rPr>
          <w:rFonts w:ascii="Times New Roman" w:eastAsia="Arial" w:hAnsi="Times New Roman" w:cs="Times New Roman"/>
          <w:b/>
          <w:noProof/>
          <w:sz w:val="28"/>
          <w:szCs w:val="28"/>
          <w:lang w:val="vi-VN"/>
        </w:rPr>
        <w:t>quy định việc cấp Giấy phép, tổ chức và hoạt động của tổ chức tín dụng phi ngân hàng (</w:t>
      </w:r>
      <w:r w:rsidRPr="004B55AC">
        <w:rPr>
          <w:rFonts w:ascii="Times New Roman" w:eastAsia="Arial" w:hAnsi="Times New Roman" w:cs="Times New Roman"/>
          <w:b/>
          <w:noProof/>
          <w:sz w:val="28"/>
          <w:szCs w:val="28"/>
        </w:rPr>
        <w:t xml:space="preserve">sau đây gọi là </w:t>
      </w:r>
      <w:r w:rsidRPr="004B55AC">
        <w:rPr>
          <w:rFonts w:ascii="Times New Roman" w:eastAsia="Arial" w:hAnsi="Times New Roman" w:cs="Times New Roman"/>
          <w:b/>
          <w:noProof/>
          <w:sz w:val="28"/>
          <w:szCs w:val="28"/>
          <w:lang w:val="vi-VN"/>
        </w:rPr>
        <w:t>Thông tư số 30/2015/TT-NHNN)</w:t>
      </w:r>
    </w:p>
    <w:p w:rsidR="004B55AC" w:rsidRPr="004B55AC" w:rsidRDefault="004B55AC" w:rsidP="004B55AC">
      <w:pPr>
        <w:widowControl w:val="0"/>
        <w:spacing w:before="120" w:after="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lang w:val="vi-VN"/>
        </w:rPr>
        <w:t xml:space="preserve">1. </w:t>
      </w:r>
      <w:r w:rsidRPr="004B55AC">
        <w:rPr>
          <w:rFonts w:ascii="Times New Roman" w:eastAsia="Arial" w:hAnsi="Times New Roman" w:cs="Times New Roman"/>
          <w:noProof/>
          <w:sz w:val="28"/>
          <w:szCs w:val="28"/>
        </w:rPr>
        <w:t>K</w:t>
      </w:r>
      <w:r w:rsidRPr="004B55AC">
        <w:rPr>
          <w:rFonts w:ascii="Times New Roman" w:eastAsia="Arial" w:hAnsi="Times New Roman" w:cs="Times New Roman"/>
          <w:noProof/>
          <w:sz w:val="28"/>
          <w:szCs w:val="28"/>
          <w:lang w:val="vi-VN"/>
        </w:rPr>
        <w:t xml:space="preserve">hoản 14 Điều 3 </w:t>
      </w:r>
      <w:r w:rsidRPr="004B55AC">
        <w:rPr>
          <w:rFonts w:ascii="Times New Roman" w:eastAsia="Arial" w:hAnsi="Times New Roman" w:cs="Times New Roman"/>
          <w:noProof/>
          <w:sz w:val="28"/>
          <w:szCs w:val="28"/>
        </w:rPr>
        <w:t xml:space="preserve">được sửa đổi, bổ sung </w:t>
      </w:r>
      <w:r w:rsidRPr="004B55AC">
        <w:rPr>
          <w:rFonts w:ascii="Times New Roman" w:eastAsia="Arial" w:hAnsi="Times New Roman" w:cs="Times New Roman"/>
          <w:noProof/>
          <w:sz w:val="28"/>
          <w:szCs w:val="28"/>
          <w:lang w:val="vi-VN"/>
        </w:rPr>
        <w:t>như sau:</w:t>
      </w:r>
    </w:p>
    <w:p w:rsidR="004B55AC" w:rsidRPr="004B55AC" w:rsidRDefault="004B55AC" w:rsidP="004B55AC">
      <w:pPr>
        <w:spacing w:before="120" w:after="0" w:line="240" w:lineRule="auto"/>
        <w:ind w:firstLine="720"/>
        <w:jc w:val="both"/>
        <w:rPr>
          <w:rFonts w:ascii="Times New Roman" w:eastAsia="Arial" w:hAnsi="Times New Roman" w:cs="Times New Roman"/>
          <w:noProof/>
          <w:sz w:val="28"/>
          <w:szCs w:val="28"/>
        </w:rPr>
      </w:pPr>
      <w:r w:rsidRPr="004B55AC">
        <w:rPr>
          <w:rFonts w:ascii="Times New Roman" w:eastAsia="Times New Roman" w:hAnsi="Times New Roman" w:cs="Times New Roman"/>
          <w:color w:val="000000"/>
          <w:sz w:val="28"/>
          <w:szCs w:val="28"/>
          <w:lang w:val="vi-VN"/>
        </w:rPr>
        <w:t>“</w:t>
      </w:r>
      <w:r w:rsidRPr="004B55AC">
        <w:rPr>
          <w:rFonts w:ascii="Times New Roman" w:eastAsia="Arial" w:hAnsi="Times New Roman" w:cs="Times New Roman"/>
          <w:noProof/>
          <w:sz w:val="28"/>
          <w:szCs w:val="28"/>
          <w:lang w:val="vi-VN"/>
        </w:rPr>
        <w:t xml:space="preserve">14. </w:t>
      </w:r>
      <w:r w:rsidRPr="004B55AC">
        <w:rPr>
          <w:rFonts w:ascii="Times New Roman" w:eastAsia="Arial" w:hAnsi="Times New Roman" w:cs="Times New Roman"/>
          <w:i/>
          <w:noProof/>
          <w:sz w:val="28"/>
          <w:szCs w:val="28"/>
          <w:lang w:val="vi-VN"/>
        </w:rPr>
        <w:t>Bên thuê tài chính (bao gồ</w:t>
      </w:r>
      <w:bookmarkStart w:id="3" w:name="_GoBack"/>
      <w:bookmarkEnd w:id="3"/>
      <w:r w:rsidRPr="004B55AC">
        <w:rPr>
          <w:rFonts w:ascii="Times New Roman" w:eastAsia="Arial" w:hAnsi="Times New Roman" w:cs="Times New Roman"/>
          <w:i/>
          <w:noProof/>
          <w:sz w:val="28"/>
          <w:szCs w:val="28"/>
          <w:lang w:val="vi-VN"/>
        </w:rPr>
        <w:t>m cả Bên bán và thuê lại theo hình thức cho thuê tài chính)</w:t>
      </w:r>
      <w:r w:rsidRPr="004B55AC">
        <w:rPr>
          <w:rFonts w:ascii="Times New Roman" w:eastAsia="Arial" w:hAnsi="Times New Roman" w:cs="Times New Roman"/>
          <w:noProof/>
          <w:sz w:val="28"/>
          <w:szCs w:val="28"/>
          <w:lang w:val="vi-VN"/>
        </w:rPr>
        <w:t xml:space="preserve"> là pháp nhân, cá nhân hoạt động tại Việt Nam, trực tiếp sử dụng tài sản thuê cho mục đích hoạt động của mình</w:t>
      </w:r>
      <w:r w:rsidRPr="004B55AC">
        <w:rPr>
          <w:rFonts w:ascii="Times New Roman" w:eastAsia="Arial" w:hAnsi="Times New Roman" w:cs="Times New Roman"/>
          <w:noProof/>
          <w:sz w:val="28"/>
          <w:szCs w:val="28"/>
        </w:rPr>
        <w:t xml:space="preserve">. </w:t>
      </w:r>
    </w:p>
    <w:p w:rsidR="004B55AC" w:rsidRPr="004B55AC" w:rsidRDefault="004B55AC" w:rsidP="004B55AC">
      <w:pPr>
        <w:spacing w:before="120" w:after="0" w:line="240" w:lineRule="auto"/>
        <w:ind w:firstLine="720"/>
        <w:jc w:val="both"/>
        <w:rPr>
          <w:rFonts w:ascii="Times New Roman" w:eastAsia="Times New Roman" w:hAnsi="Times New Roman" w:cs="Times New Roman"/>
          <w:color w:val="000000"/>
          <w:sz w:val="28"/>
          <w:szCs w:val="28"/>
        </w:rPr>
      </w:pPr>
      <w:r w:rsidRPr="004B55AC">
        <w:rPr>
          <w:rFonts w:ascii="Times New Roman" w:eastAsia="Arial" w:hAnsi="Times New Roman" w:cs="Times New Roman"/>
          <w:noProof/>
          <w:sz w:val="28"/>
          <w:szCs w:val="28"/>
        </w:rPr>
        <w:t>Đối với h</w:t>
      </w:r>
      <w:r w:rsidRPr="004B55AC">
        <w:rPr>
          <w:rFonts w:ascii="Times New Roman" w:eastAsia="Arial" w:hAnsi="Times New Roman" w:cs="Times New Roman"/>
          <w:noProof/>
          <w:sz w:val="28"/>
          <w:szCs w:val="28"/>
          <w:lang w:val="vi-VN"/>
        </w:rPr>
        <w:t>ộ gia đình, tổ hợp tác và tổ chức khác không có tư cách pháp nhân</w:t>
      </w:r>
      <w:r w:rsidRPr="004B55AC">
        <w:rPr>
          <w:rFonts w:ascii="Times New Roman" w:eastAsia="Arial" w:hAnsi="Times New Roman" w:cs="Times New Roman"/>
          <w:noProof/>
          <w:sz w:val="28"/>
          <w:szCs w:val="28"/>
        </w:rPr>
        <w:t>,</w:t>
      </w:r>
      <w:r w:rsidRPr="004B55AC">
        <w:rPr>
          <w:rFonts w:ascii="Times New Roman" w:eastAsia="Arial" w:hAnsi="Times New Roman" w:cs="Times New Roman"/>
          <w:noProof/>
          <w:sz w:val="28"/>
          <w:szCs w:val="28"/>
          <w:lang w:val="vi-VN"/>
        </w:rPr>
        <w:t xml:space="preserve"> khi tham gia quan hệ </w:t>
      </w:r>
      <w:r w:rsidRPr="004B55AC">
        <w:rPr>
          <w:rFonts w:ascii="Times New Roman" w:eastAsia="Arial" w:hAnsi="Times New Roman" w:cs="Times New Roman"/>
          <w:noProof/>
          <w:sz w:val="28"/>
          <w:szCs w:val="28"/>
        </w:rPr>
        <w:t>thuê tài chính</w:t>
      </w:r>
      <w:r w:rsidRPr="004B55AC">
        <w:rPr>
          <w:rFonts w:ascii="Times New Roman" w:eastAsia="Arial" w:hAnsi="Times New Roman" w:cs="Times New Roman"/>
          <w:noProof/>
          <w:sz w:val="28"/>
          <w:szCs w:val="28"/>
          <w:lang w:val="vi-VN"/>
        </w:rPr>
        <w:t xml:space="preserve"> thì các thành viên của hộ gia đình, tổ hợp tác, tổ chức khác không có tư cách pháp nhân là chủ thể tham gia xác lập, thực hiện giao dịch </w:t>
      </w:r>
      <w:r w:rsidRPr="004B55AC">
        <w:rPr>
          <w:rFonts w:ascii="Times New Roman" w:eastAsia="Arial" w:hAnsi="Times New Roman" w:cs="Times New Roman"/>
          <w:noProof/>
          <w:sz w:val="28"/>
          <w:szCs w:val="28"/>
        </w:rPr>
        <w:t>thuê tài chính</w:t>
      </w:r>
      <w:r w:rsidRPr="004B55AC">
        <w:rPr>
          <w:rFonts w:ascii="Times New Roman" w:eastAsia="Arial" w:hAnsi="Times New Roman" w:cs="Times New Roman"/>
          <w:noProof/>
          <w:sz w:val="28"/>
          <w:szCs w:val="28"/>
          <w:lang w:val="vi-VN"/>
        </w:rPr>
        <w:t xml:space="preserve"> hoặc ủy quyền cho người đại diện tham gia xác lập, thực hiện giao dịch </w:t>
      </w:r>
      <w:r w:rsidRPr="004B55AC">
        <w:rPr>
          <w:rFonts w:ascii="Times New Roman" w:eastAsia="Arial" w:hAnsi="Times New Roman" w:cs="Times New Roman"/>
          <w:noProof/>
          <w:sz w:val="28"/>
          <w:szCs w:val="28"/>
        </w:rPr>
        <w:t>thuê tài chính</w:t>
      </w:r>
      <w:r w:rsidRPr="004B55AC">
        <w:rPr>
          <w:rFonts w:ascii="Times New Roman" w:eastAsia="Arial" w:hAnsi="Times New Roman" w:cs="Times New Roman"/>
          <w:noProof/>
          <w:sz w:val="28"/>
          <w:szCs w:val="28"/>
          <w:lang w:val="vi-VN"/>
        </w:rPr>
        <w:t>.</w:t>
      </w:r>
      <w:r w:rsidRPr="004B55AC">
        <w:rPr>
          <w:rFonts w:ascii="Times New Roman" w:eastAsia="Times New Roman" w:hAnsi="Times New Roman" w:cs="Times New Roman"/>
          <w:color w:val="000000"/>
          <w:sz w:val="28"/>
          <w:szCs w:val="28"/>
          <w:lang w:val="vi-VN"/>
        </w:rPr>
        <w:t>”.</w:t>
      </w:r>
    </w:p>
    <w:p w:rsidR="004B55AC" w:rsidRPr="004B55AC" w:rsidRDefault="004B55AC" w:rsidP="004B55AC">
      <w:pPr>
        <w:spacing w:before="120" w:after="0" w:line="240" w:lineRule="auto"/>
        <w:ind w:firstLine="720"/>
        <w:jc w:val="both"/>
        <w:rPr>
          <w:rFonts w:ascii="Times New Roman" w:eastAsia="Arial" w:hAnsi="Times New Roman" w:cs="Times New Roman"/>
          <w:noProof/>
          <w:sz w:val="28"/>
          <w:szCs w:val="28"/>
        </w:rPr>
      </w:pPr>
      <w:r w:rsidRPr="004B55AC">
        <w:rPr>
          <w:rFonts w:ascii="Times New Roman" w:eastAsia="Times New Roman" w:hAnsi="Times New Roman" w:cs="Times New Roman"/>
          <w:color w:val="000000"/>
          <w:sz w:val="28"/>
          <w:szCs w:val="28"/>
        </w:rPr>
        <w:lastRenderedPageBreak/>
        <w:t xml:space="preserve">2. </w:t>
      </w:r>
      <w:r w:rsidRPr="004B55AC">
        <w:rPr>
          <w:rFonts w:ascii="Times New Roman" w:eastAsia="Arial" w:hAnsi="Times New Roman" w:cs="Times New Roman"/>
          <w:noProof/>
          <w:sz w:val="28"/>
          <w:szCs w:val="28"/>
        </w:rPr>
        <w:t>K</w:t>
      </w:r>
      <w:r w:rsidRPr="004B55AC">
        <w:rPr>
          <w:rFonts w:ascii="Times New Roman" w:eastAsia="Arial" w:hAnsi="Times New Roman" w:cs="Times New Roman"/>
          <w:noProof/>
          <w:sz w:val="28"/>
          <w:szCs w:val="28"/>
          <w:lang w:val="vi-VN"/>
        </w:rPr>
        <w:t>hoản 1</w:t>
      </w:r>
      <w:r w:rsidRPr="004B55AC">
        <w:rPr>
          <w:rFonts w:ascii="Times New Roman" w:eastAsia="Arial" w:hAnsi="Times New Roman" w:cs="Times New Roman"/>
          <w:noProof/>
          <w:sz w:val="28"/>
          <w:szCs w:val="28"/>
        </w:rPr>
        <w:t>7</w:t>
      </w:r>
      <w:r w:rsidRPr="004B55AC">
        <w:rPr>
          <w:rFonts w:ascii="Times New Roman" w:eastAsia="Arial" w:hAnsi="Times New Roman" w:cs="Times New Roman"/>
          <w:noProof/>
          <w:sz w:val="28"/>
          <w:szCs w:val="28"/>
          <w:lang w:val="vi-VN"/>
        </w:rPr>
        <w:t xml:space="preserve"> Điều 3 </w:t>
      </w:r>
      <w:r w:rsidRPr="004B55AC">
        <w:rPr>
          <w:rFonts w:ascii="Times New Roman" w:eastAsia="Arial" w:hAnsi="Times New Roman" w:cs="Times New Roman"/>
          <w:noProof/>
          <w:sz w:val="28"/>
          <w:szCs w:val="28"/>
        </w:rPr>
        <w:t xml:space="preserve">được sửa đổi, bổ sung </w:t>
      </w:r>
      <w:r w:rsidRPr="004B55AC">
        <w:rPr>
          <w:rFonts w:ascii="Times New Roman" w:eastAsia="Arial" w:hAnsi="Times New Roman" w:cs="Times New Roman"/>
          <w:noProof/>
          <w:sz w:val="28"/>
          <w:szCs w:val="28"/>
          <w:lang w:val="vi-VN"/>
        </w:rPr>
        <w:t>như sau</w:t>
      </w:r>
      <w:r w:rsidRPr="004B55AC">
        <w:rPr>
          <w:rFonts w:ascii="Times New Roman" w:eastAsia="Arial" w:hAnsi="Times New Roman" w:cs="Times New Roman"/>
          <w:noProof/>
          <w:sz w:val="28"/>
          <w:szCs w:val="28"/>
        </w:rPr>
        <w:t>:</w:t>
      </w:r>
    </w:p>
    <w:p w:rsidR="004B55AC" w:rsidRPr="004B55AC" w:rsidRDefault="004B55AC" w:rsidP="004B55AC">
      <w:pPr>
        <w:spacing w:before="120" w:after="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rPr>
        <w:t xml:space="preserve">“17. </w:t>
      </w:r>
      <w:r w:rsidRPr="004B55AC">
        <w:rPr>
          <w:rFonts w:ascii="Times New Roman" w:eastAsia="Arial" w:hAnsi="Times New Roman" w:cs="Times New Roman"/>
          <w:i/>
          <w:noProof/>
          <w:sz w:val="28"/>
          <w:szCs w:val="28"/>
        </w:rPr>
        <w:t>Bên thuê vận hành</w:t>
      </w:r>
      <w:r w:rsidRPr="004B55AC">
        <w:rPr>
          <w:rFonts w:ascii="Times New Roman" w:eastAsia="Arial" w:hAnsi="Times New Roman" w:cs="Times New Roman"/>
          <w:noProof/>
          <w:sz w:val="28"/>
          <w:szCs w:val="28"/>
        </w:rPr>
        <w:t xml:space="preserve"> </w:t>
      </w:r>
      <w:r w:rsidRPr="004B55AC">
        <w:rPr>
          <w:rFonts w:ascii="Times New Roman" w:eastAsia="Arial" w:hAnsi="Times New Roman" w:cs="Times New Roman"/>
          <w:noProof/>
          <w:sz w:val="28"/>
          <w:szCs w:val="28"/>
          <w:lang w:val="vi-VN"/>
        </w:rPr>
        <w:t>là pháp nhân, cá nhân hoạt động tại Việt Nam</w:t>
      </w:r>
      <w:r w:rsidRPr="004B55AC">
        <w:rPr>
          <w:rFonts w:ascii="Times New Roman" w:eastAsia="Arial" w:hAnsi="Times New Roman" w:cs="Times New Roman"/>
          <w:noProof/>
          <w:sz w:val="28"/>
          <w:szCs w:val="28"/>
        </w:rPr>
        <w:t>.</w:t>
      </w:r>
    </w:p>
    <w:p w:rsidR="004B55AC" w:rsidRPr="004B55AC" w:rsidRDefault="004B55AC" w:rsidP="004B55AC">
      <w:pPr>
        <w:spacing w:before="120" w:after="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rPr>
        <w:t>Đối với h</w:t>
      </w:r>
      <w:r w:rsidRPr="004B55AC">
        <w:rPr>
          <w:rFonts w:ascii="Times New Roman" w:eastAsia="Arial" w:hAnsi="Times New Roman" w:cs="Times New Roman"/>
          <w:noProof/>
          <w:sz w:val="28"/>
          <w:szCs w:val="28"/>
          <w:lang w:val="vi-VN"/>
        </w:rPr>
        <w:t>ộ gia đình, tổ hợp tác và tổ chức khác không có tư cách pháp nhân</w:t>
      </w:r>
      <w:r w:rsidRPr="004B55AC">
        <w:rPr>
          <w:rFonts w:ascii="Times New Roman" w:eastAsia="Arial" w:hAnsi="Times New Roman" w:cs="Times New Roman"/>
          <w:noProof/>
          <w:sz w:val="28"/>
          <w:szCs w:val="28"/>
        </w:rPr>
        <w:t>,</w:t>
      </w:r>
      <w:r w:rsidRPr="004B55AC">
        <w:rPr>
          <w:rFonts w:ascii="Times New Roman" w:eastAsia="Arial" w:hAnsi="Times New Roman" w:cs="Times New Roman"/>
          <w:noProof/>
          <w:sz w:val="28"/>
          <w:szCs w:val="28"/>
          <w:lang w:val="vi-VN"/>
        </w:rPr>
        <w:t xml:space="preserve"> </w:t>
      </w:r>
      <w:r w:rsidRPr="004B55AC">
        <w:rPr>
          <w:rFonts w:ascii="Times New Roman" w:eastAsia="Arial" w:hAnsi="Times New Roman" w:cs="Times New Roman"/>
          <w:noProof/>
          <w:sz w:val="28"/>
          <w:szCs w:val="28"/>
        </w:rPr>
        <w:t xml:space="preserve">khi </w:t>
      </w:r>
      <w:r w:rsidRPr="004B55AC">
        <w:rPr>
          <w:rFonts w:ascii="Times New Roman" w:eastAsia="Arial" w:hAnsi="Times New Roman" w:cs="Times New Roman"/>
          <w:noProof/>
          <w:sz w:val="28"/>
          <w:szCs w:val="28"/>
          <w:lang w:val="vi-VN"/>
        </w:rPr>
        <w:t xml:space="preserve">tham gia quan hệ </w:t>
      </w:r>
      <w:r w:rsidRPr="004B55AC">
        <w:rPr>
          <w:rFonts w:ascii="Times New Roman" w:eastAsia="Arial" w:hAnsi="Times New Roman" w:cs="Times New Roman"/>
          <w:noProof/>
          <w:sz w:val="28"/>
          <w:szCs w:val="28"/>
        </w:rPr>
        <w:t>thuê vận hành</w:t>
      </w:r>
      <w:r w:rsidRPr="004B55AC">
        <w:rPr>
          <w:rFonts w:ascii="Times New Roman" w:eastAsia="Arial" w:hAnsi="Times New Roman" w:cs="Times New Roman"/>
          <w:noProof/>
          <w:sz w:val="28"/>
          <w:szCs w:val="28"/>
          <w:lang w:val="vi-VN"/>
        </w:rPr>
        <w:t xml:space="preserve"> thì các thành viên của hộ gia đình, tổ hợp tác, tổ chức khác không có tư cách pháp nhân là chủ thể tham gia xác lập, thực hiện giao dịch </w:t>
      </w:r>
      <w:r w:rsidRPr="004B55AC">
        <w:rPr>
          <w:rFonts w:ascii="Times New Roman" w:eastAsia="Arial" w:hAnsi="Times New Roman" w:cs="Times New Roman"/>
          <w:noProof/>
          <w:sz w:val="28"/>
          <w:szCs w:val="28"/>
        </w:rPr>
        <w:t>thuê vận hành</w:t>
      </w:r>
      <w:r w:rsidRPr="004B55AC">
        <w:rPr>
          <w:rFonts w:ascii="Times New Roman" w:eastAsia="Arial" w:hAnsi="Times New Roman" w:cs="Times New Roman"/>
          <w:noProof/>
          <w:sz w:val="28"/>
          <w:szCs w:val="28"/>
          <w:lang w:val="vi-VN"/>
        </w:rPr>
        <w:t xml:space="preserve"> hoặc ủy quyền cho người đại diện tham gia xác lập, thực hiện giao dịch </w:t>
      </w:r>
      <w:r w:rsidRPr="004B55AC">
        <w:rPr>
          <w:rFonts w:ascii="Times New Roman" w:eastAsia="Arial" w:hAnsi="Times New Roman" w:cs="Times New Roman"/>
          <w:noProof/>
          <w:sz w:val="28"/>
          <w:szCs w:val="28"/>
        </w:rPr>
        <w:t>thuê vận hành</w:t>
      </w:r>
      <w:r w:rsidRPr="004B55AC">
        <w:rPr>
          <w:rFonts w:ascii="Times New Roman" w:eastAsia="Arial" w:hAnsi="Times New Roman" w:cs="Times New Roman"/>
          <w:noProof/>
          <w:sz w:val="28"/>
          <w:szCs w:val="28"/>
          <w:lang w:val="vi-VN"/>
        </w:rPr>
        <w:t>.</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rPr>
        <w:t>3. Đ</w:t>
      </w:r>
      <w:r w:rsidRPr="004B55AC">
        <w:rPr>
          <w:rFonts w:ascii="Times New Roman" w:eastAsia="Arial" w:hAnsi="Times New Roman" w:cs="Times New Roman"/>
          <w:noProof/>
          <w:sz w:val="28"/>
          <w:szCs w:val="28"/>
          <w:lang w:val="vi-VN"/>
        </w:rPr>
        <w:t xml:space="preserve">iểm a khoản 4 Điều 14 </w:t>
      </w:r>
      <w:r w:rsidRPr="004B55AC">
        <w:rPr>
          <w:rFonts w:ascii="Times New Roman" w:eastAsia="Arial" w:hAnsi="Times New Roman" w:cs="Times New Roman"/>
          <w:noProof/>
          <w:sz w:val="28"/>
          <w:szCs w:val="28"/>
        </w:rPr>
        <w:t xml:space="preserve">được sửa đổi, bổ sung </w:t>
      </w:r>
      <w:r w:rsidRPr="004B55AC">
        <w:rPr>
          <w:rFonts w:ascii="Times New Roman" w:eastAsia="Arial" w:hAnsi="Times New Roman" w:cs="Times New Roman"/>
          <w:noProof/>
          <w:sz w:val="28"/>
          <w:szCs w:val="28"/>
          <w:lang w:val="vi-VN"/>
        </w:rPr>
        <w:t>như sau:</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lang w:val="vi-VN"/>
        </w:rPr>
        <w:t xml:space="preserve">“a) Sơ yếu lý lịch theo mẫu quy định tại Phụ lục </w:t>
      </w:r>
      <w:r w:rsidRPr="004B55AC">
        <w:rPr>
          <w:rFonts w:ascii="Times New Roman" w:eastAsia="Arial" w:hAnsi="Times New Roman" w:cs="Times New Roman"/>
          <w:noProof/>
          <w:sz w:val="28"/>
          <w:szCs w:val="28"/>
        </w:rPr>
        <w:t xml:space="preserve">số </w:t>
      </w:r>
      <w:r w:rsidRPr="004B55AC">
        <w:rPr>
          <w:rFonts w:ascii="Times New Roman" w:eastAsia="Arial" w:hAnsi="Times New Roman" w:cs="Times New Roman"/>
          <w:noProof/>
          <w:sz w:val="28"/>
          <w:szCs w:val="28"/>
          <w:lang w:val="vi-VN"/>
        </w:rPr>
        <w:t>0</w:t>
      </w:r>
      <w:r w:rsidRPr="004B55AC">
        <w:rPr>
          <w:rFonts w:ascii="Times New Roman" w:eastAsia="Arial" w:hAnsi="Times New Roman" w:cs="Times New Roman"/>
          <w:noProof/>
          <w:sz w:val="28"/>
          <w:szCs w:val="28"/>
        </w:rPr>
        <w:t>2</w:t>
      </w:r>
      <w:r w:rsidRPr="004B55AC">
        <w:rPr>
          <w:rFonts w:ascii="Times New Roman" w:eastAsia="Arial" w:hAnsi="Times New Roman" w:cs="Times New Roman"/>
          <w:noProof/>
          <w:sz w:val="28"/>
          <w:szCs w:val="28"/>
          <w:lang w:val="vi-VN"/>
        </w:rPr>
        <w:t xml:space="preserve"> Thông tư này; Phiếu lý lịch tư pháp:</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lang w:val="vi-VN"/>
        </w:rPr>
        <w:t>Đối với người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lang w:val="vi-VN"/>
        </w:rPr>
        <w:t>Đối với người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vi-VN"/>
        </w:rPr>
        <w:t>Phiếu lý lịch tư pháp hoặc văn bản có giá trị tương đương phải được cơ quan có thẩm quyền cấp trước thời điểm nộp hồ sơ đề nghị cấp Giấy phép không quá 06 (sáu) tháng;”</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Times New Roman" w:hAnsi="Times New Roman" w:cs="Times New Roman"/>
          <w:color w:val="000000"/>
          <w:sz w:val="28"/>
          <w:szCs w:val="28"/>
        </w:rPr>
        <w:t>4. Đ</w:t>
      </w:r>
      <w:r w:rsidRPr="004B55AC">
        <w:rPr>
          <w:rFonts w:ascii="Times New Roman" w:eastAsia="Arial" w:hAnsi="Times New Roman" w:cs="Times New Roman"/>
          <w:noProof/>
          <w:sz w:val="28"/>
          <w:szCs w:val="28"/>
          <w:lang w:val="vi-VN"/>
        </w:rPr>
        <w:t xml:space="preserve">iểm </w:t>
      </w:r>
      <w:r w:rsidRPr="004B55AC">
        <w:rPr>
          <w:rFonts w:ascii="Times New Roman" w:eastAsia="Arial" w:hAnsi="Times New Roman" w:cs="Times New Roman"/>
          <w:noProof/>
          <w:sz w:val="28"/>
          <w:szCs w:val="28"/>
        </w:rPr>
        <w:t>b (ii)</w:t>
      </w:r>
      <w:r w:rsidRPr="004B55AC">
        <w:rPr>
          <w:rFonts w:ascii="Times New Roman" w:eastAsia="Arial" w:hAnsi="Times New Roman" w:cs="Times New Roman"/>
          <w:noProof/>
          <w:sz w:val="28"/>
          <w:szCs w:val="28"/>
          <w:lang w:val="vi-VN"/>
        </w:rPr>
        <w:t xml:space="preserve"> khoản </w:t>
      </w:r>
      <w:r w:rsidRPr="004B55AC">
        <w:rPr>
          <w:rFonts w:ascii="Times New Roman" w:eastAsia="Arial" w:hAnsi="Times New Roman" w:cs="Times New Roman"/>
          <w:noProof/>
          <w:sz w:val="28"/>
          <w:szCs w:val="28"/>
        </w:rPr>
        <w:t>3</w:t>
      </w:r>
      <w:r w:rsidRPr="004B55AC">
        <w:rPr>
          <w:rFonts w:ascii="Times New Roman" w:eastAsia="Arial" w:hAnsi="Times New Roman" w:cs="Times New Roman"/>
          <w:noProof/>
          <w:sz w:val="28"/>
          <w:szCs w:val="28"/>
          <w:lang w:val="vi-VN"/>
        </w:rPr>
        <w:t xml:space="preserve"> Điều 1</w:t>
      </w:r>
      <w:r w:rsidRPr="004B55AC">
        <w:rPr>
          <w:rFonts w:ascii="Times New Roman" w:eastAsia="Arial" w:hAnsi="Times New Roman" w:cs="Times New Roman"/>
          <w:noProof/>
          <w:sz w:val="28"/>
          <w:szCs w:val="28"/>
        </w:rPr>
        <w:t>5</w:t>
      </w:r>
      <w:r w:rsidRPr="004B55AC">
        <w:rPr>
          <w:rFonts w:ascii="Times New Roman" w:eastAsia="Arial" w:hAnsi="Times New Roman" w:cs="Times New Roman"/>
          <w:noProof/>
          <w:sz w:val="28"/>
          <w:szCs w:val="28"/>
          <w:lang w:val="vi-VN"/>
        </w:rPr>
        <w:t xml:space="preserve"> </w:t>
      </w:r>
      <w:r w:rsidRPr="004B55AC">
        <w:rPr>
          <w:rFonts w:ascii="Times New Roman" w:eastAsia="Arial" w:hAnsi="Times New Roman" w:cs="Times New Roman"/>
          <w:noProof/>
          <w:sz w:val="28"/>
          <w:szCs w:val="28"/>
        </w:rPr>
        <w:t xml:space="preserve">được sửa đổi, bổ sung </w:t>
      </w:r>
      <w:r w:rsidRPr="004B55AC">
        <w:rPr>
          <w:rFonts w:ascii="Times New Roman" w:eastAsia="Arial" w:hAnsi="Times New Roman" w:cs="Times New Roman"/>
          <w:noProof/>
          <w:sz w:val="28"/>
          <w:szCs w:val="28"/>
          <w:lang w:val="vi-VN"/>
        </w:rPr>
        <w:t>như sau</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noProof/>
          <w:sz w:val="28"/>
          <w:szCs w:val="28"/>
          <w:lang w:val="vi-VN"/>
        </w:rPr>
        <w:t>“</w:t>
      </w:r>
      <w:r w:rsidRPr="004B55AC">
        <w:rPr>
          <w:rFonts w:ascii="Times New Roman" w:eastAsia="Arial" w:hAnsi="Times New Roman" w:cs="Times New Roman"/>
          <w:noProof/>
          <w:sz w:val="28"/>
          <w:szCs w:val="28"/>
        </w:rPr>
        <w:t>(ii</w:t>
      </w:r>
      <w:r w:rsidRPr="004B55AC">
        <w:rPr>
          <w:rFonts w:ascii="Times New Roman" w:eastAsia="Arial" w:hAnsi="Times New Roman" w:cs="Times New Roman"/>
          <w:noProof/>
          <w:sz w:val="28"/>
          <w:szCs w:val="28"/>
          <w:lang w:val="vi-VN"/>
        </w:rPr>
        <w:t>)</w:t>
      </w:r>
      <w:r w:rsidRPr="004B55AC">
        <w:rPr>
          <w:rFonts w:ascii="Times New Roman" w:eastAsia="Arial" w:hAnsi="Times New Roman" w:cs="Times New Roman"/>
          <w:noProof/>
          <w:sz w:val="28"/>
          <w:szCs w:val="28"/>
        </w:rPr>
        <w:t xml:space="preserve"> </w:t>
      </w:r>
      <w:r w:rsidRPr="004B55AC">
        <w:rPr>
          <w:rFonts w:ascii="Times New Roman" w:eastAsia="Arial" w:hAnsi="Times New Roman" w:cs="Times New Roman"/>
          <w:noProof/>
          <w:sz w:val="28"/>
          <w:szCs w:val="28"/>
          <w:lang w:val="vi-VN"/>
        </w:rPr>
        <w:t xml:space="preserve">Sơ yếu lý lịch theo mẫu quy định tại Phụ lục </w:t>
      </w:r>
      <w:r w:rsidRPr="004B55AC">
        <w:rPr>
          <w:rFonts w:ascii="Times New Roman" w:eastAsia="Arial" w:hAnsi="Times New Roman" w:cs="Times New Roman"/>
          <w:noProof/>
          <w:sz w:val="28"/>
          <w:szCs w:val="28"/>
        </w:rPr>
        <w:t xml:space="preserve">số </w:t>
      </w:r>
      <w:r w:rsidRPr="004B55AC">
        <w:rPr>
          <w:rFonts w:ascii="Times New Roman" w:eastAsia="Arial" w:hAnsi="Times New Roman" w:cs="Times New Roman"/>
          <w:noProof/>
          <w:sz w:val="28"/>
          <w:szCs w:val="28"/>
          <w:lang w:val="vi-VN"/>
        </w:rPr>
        <w:t>0</w:t>
      </w:r>
      <w:r w:rsidRPr="004B55AC">
        <w:rPr>
          <w:rFonts w:ascii="Times New Roman" w:eastAsia="Arial" w:hAnsi="Times New Roman" w:cs="Times New Roman"/>
          <w:noProof/>
          <w:sz w:val="28"/>
          <w:szCs w:val="28"/>
        </w:rPr>
        <w:t>2</w:t>
      </w:r>
      <w:r w:rsidRPr="004B55AC">
        <w:rPr>
          <w:rFonts w:ascii="Times New Roman" w:eastAsia="Arial" w:hAnsi="Times New Roman" w:cs="Times New Roman"/>
          <w:noProof/>
          <w:sz w:val="28"/>
          <w:szCs w:val="28"/>
          <w:lang w:val="vi-VN"/>
        </w:rPr>
        <w:t xml:space="preserve"> Thông tư này;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vi-VN"/>
        </w:rPr>
        <w:t>Phiếu lý lịch tư pháp phải được cơ quan có thẩm quyền cấp trước thời điểm nộp hồ sơ đề nghị cấp Giấy phép không quá 06 (sáu) tháng;”</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Times New Roman" w:hAnsi="Times New Roman" w:cs="Times New Roman"/>
          <w:color w:val="000000"/>
          <w:sz w:val="28"/>
          <w:szCs w:val="28"/>
        </w:rPr>
        <w:t>5. Đ</w:t>
      </w:r>
      <w:r w:rsidRPr="004B55AC">
        <w:rPr>
          <w:rFonts w:ascii="Times New Roman" w:eastAsia="Arial" w:hAnsi="Times New Roman" w:cs="Times New Roman"/>
          <w:noProof/>
          <w:sz w:val="28"/>
          <w:szCs w:val="28"/>
          <w:lang w:val="vi-VN"/>
        </w:rPr>
        <w:t xml:space="preserve">iểm </w:t>
      </w:r>
      <w:r w:rsidRPr="004B55AC">
        <w:rPr>
          <w:rFonts w:ascii="Times New Roman" w:eastAsia="Arial" w:hAnsi="Times New Roman" w:cs="Times New Roman"/>
          <w:noProof/>
          <w:sz w:val="28"/>
          <w:szCs w:val="28"/>
        </w:rPr>
        <w:t>d (ii)</w:t>
      </w:r>
      <w:r w:rsidRPr="004B55AC">
        <w:rPr>
          <w:rFonts w:ascii="Times New Roman" w:eastAsia="Arial" w:hAnsi="Times New Roman" w:cs="Times New Roman"/>
          <w:noProof/>
          <w:sz w:val="28"/>
          <w:szCs w:val="28"/>
          <w:lang w:val="vi-VN"/>
        </w:rPr>
        <w:t xml:space="preserve"> khoản </w:t>
      </w:r>
      <w:r w:rsidRPr="004B55AC">
        <w:rPr>
          <w:rFonts w:ascii="Times New Roman" w:eastAsia="Arial" w:hAnsi="Times New Roman" w:cs="Times New Roman"/>
          <w:noProof/>
          <w:sz w:val="28"/>
          <w:szCs w:val="28"/>
        </w:rPr>
        <w:t>3</w:t>
      </w:r>
      <w:r w:rsidRPr="004B55AC">
        <w:rPr>
          <w:rFonts w:ascii="Times New Roman" w:eastAsia="Arial" w:hAnsi="Times New Roman" w:cs="Times New Roman"/>
          <w:noProof/>
          <w:sz w:val="28"/>
          <w:szCs w:val="28"/>
          <w:lang w:val="vi-VN"/>
        </w:rPr>
        <w:t xml:space="preserve"> Điều 1</w:t>
      </w:r>
      <w:r w:rsidRPr="004B55AC">
        <w:rPr>
          <w:rFonts w:ascii="Times New Roman" w:eastAsia="Arial" w:hAnsi="Times New Roman" w:cs="Times New Roman"/>
          <w:noProof/>
          <w:sz w:val="28"/>
          <w:szCs w:val="28"/>
        </w:rPr>
        <w:t>5</w:t>
      </w:r>
      <w:r w:rsidRPr="004B55AC">
        <w:rPr>
          <w:rFonts w:ascii="Times New Roman" w:eastAsia="Arial" w:hAnsi="Times New Roman" w:cs="Times New Roman"/>
          <w:noProof/>
          <w:sz w:val="28"/>
          <w:szCs w:val="28"/>
          <w:lang w:val="vi-VN"/>
        </w:rPr>
        <w:t xml:space="preserve"> </w:t>
      </w:r>
      <w:r w:rsidRPr="004B55AC">
        <w:rPr>
          <w:rFonts w:ascii="Times New Roman" w:eastAsia="Arial" w:hAnsi="Times New Roman" w:cs="Times New Roman"/>
          <w:noProof/>
          <w:sz w:val="28"/>
          <w:szCs w:val="28"/>
        </w:rPr>
        <w:t xml:space="preserve">được sửa đổi, bổ sung </w:t>
      </w:r>
      <w:r w:rsidRPr="004B55AC">
        <w:rPr>
          <w:rFonts w:ascii="Times New Roman" w:eastAsia="Arial" w:hAnsi="Times New Roman" w:cs="Times New Roman"/>
          <w:noProof/>
          <w:sz w:val="28"/>
          <w:szCs w:val="28"/>
          <w:lang w:val="vi-VN"/>
        </w:rPr>
        <w:t>như sau</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vi-VN"/>
        </w:rPr>
        <w:t>“</w:t>
      </w:r>
      <w:r w:rsidRPr="004B55AC">
        <w:rPr>
          <w:rFonts w:ascii="Times New Roman" w:eastAsia="Arial" w:hAnsi="Times New Roman" w:cs="Times New Roman"/>
          <w:noProof/>
          <w:sz w:val="28"/>
          <w:szCs w:val="28"/>
        </w:rPr>
        <w:t>(ii</w:t>
      </w:r>
      <w:r w:rsidRPr="004B55AC">
        <w:rPr>
          <w:rFonts w:ascii="Times New Roman" w:eastAsia="Arial" w:hAnsi="Times New Roman" w:cs="Times New Roman"/>
          <w:noProof/>
          <w:sz w:val="28"/>
          <w:szCs w:val="28"/>
          <w:lang w:val="vi-VN"/>
        </w:rPr>
        <w:t xml:space="preserve">) Sơ yếu lý lịch theo mẫu quy định tại Phụ lục </w:t>
      </w:r>
      <w:r w:rsidRPr="004B55AC">
        <w:rPr>
          <w:rFonts w:ascii="Times New Roman" w:eastAsia="Arial" w:hAnsi="Times New Roman" w:cs="Times New Roman"/>
          <w:noProof/>
          <w:sz w:val="28"/>
          <w:szCs w:val="28"/>
        </w:rPr>
        <w:t xml:space="preserve">số </w:t>
      </w:r>
      <w:r w:rsidRPr="004B55AC">
        <w:rPr>
          <w:rFonts w:ascii="Times New Roman" w:eastAsia="Arial" w:hAnsi="Times New Roman" w:cs="Times New Roman"/>
          <w:noProof/>
          <w:sz w:val="28"/>
          <w:szCs w:val="28"/>
          <w:lang w:val="vi-VN"/>
        </w:rPr>
        <w:t>0</w:t>
      </w:r>
      <w:r w:rsidRPr="004B55AC">
        <w:rPr>
          <w:rFonts w:ascii="Times New Roman" w:eastAsia="Arial" w:hAnsi="Times New Roman" w:cs="Times New Roman"/>
          <w:noProof/>
          <w:sz w:val="28"/>
          <w:szCs w:val="28"/>
        </w:rPr>
        <w:t>2</w:t>
      </w:r>
      <w:r w:rsidRPr="004B55AC">
        <w:rPr>
          <w:rFonts w:ascii="Times New Roman" w:eastAsia="Arial" w:hAnsi="Times New Roman" w:cs="Times New Roman"/>
          <w:noProof/>
          <w:sz w:val="28"/>
          <w:szCs w:val="28"/>
          <w:lang w:val="vi-VN"/>
        </w:rPr>
        <w:t xml:space="preserve"> Thông tư này; Phiếu lý lịch tư pháp</w:t>
      </w:r>
      <w:r w:rsidRPr="004B55AC">
        <w:rPr>
          <w:rFonts w:ascii="Times New Roman" w:eastAsia="Arial" w:hAnsi="Times New Roman" w:cs="Times New Roman"/>
          <w:noProof/>
          <w:sz w:val="28"/>
          <w:szCs w:val="28"/>
        </w:rPr>
        <w:t xml:space="preserve"> của người đại diện theo pháp luật, người được cử đại diện phần vốn góp của tổ chức tại tổ chức tín dụng phi ngân hàng theo quy định tại điểm a khoản 4 Điều 14 Thông tư này;”.</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lang w:val="vi-VN"/>
        </w:rPr>
      </w:pPr>
      <w:r w:rsidRPr="004B55AC">
        <w:rPr>
          <w:rFonts w:ascii="Times New Roman" w:eastAsia="Times New Roman" w:hAnsi="Times New Roman" w:cs="Times New Roman"/>
          <w:color w:val="000000"/>
          <w:sz w:val="28"/>
          <w:szCs w:val="28"/>
        </w:rPr>
        <w:t>6</w:t>
      </w:r>
      <w:r w:rsidRPr="004B55AC">
        <w:rPr>
          <w:rFonts w:ascii="Times New Roman" w:eastAsia="Times New Roman" w:hAnsi="Times New Roman" w:cs="Times New Roman"/>
          <w:color w:val="000000"/>
          <w:sz w:val="28"/>
          <w:szCs w:val="28"/>
          <w:lang w:val="vi-VN"/>
        </w:rPr>
        <w:t xml:space="preserve">. </w:t>
      </w:r>
      <w:r w:rsidRPr="004B55AC">
        <w:rPr>
          <w:rFonts w:ascii="Times New Roman" w:eastAsia="Times New Roman" w:hAnsi="Times New Roman" w:cs="Times New Roman"/>
          <w:color w:val="000000"/>
          <w:sz w:val="28"/>
          <w:szCs w:val="28"/>
        </w:rPr>
        <w:t>Đ</w:t>
      </w:r>
      <w:r w:rsidRPr="004B55AC">
        <w:rPr>
          <w:rFonts w:ascii="Times New Roman" w:eastAsia="Times New Roman" w:hAnsi="Times New Roman" w:cs="Times New Roman"/>
          <w:color w:val="000000"/>
          <w:sz w:val="28"/>
          <w:szCs w:val="28"/>
          <w:lang w:val="vi-VN"/>
        </w:rPr>
        <w:t xml:space="preserve">iểm c khoản 3 Điều 18 </w:t>
      </w:r>
      <w:r w:rsidRPr="004B55AC">
        <w:rPr>
          <w:rFonts w:ascii="Times New Roman" w:eastAsia="Arial" w:hAnsi="Times New Roman" w:cs="Times New Roman"/>
          <w:noProof/>
          <w:sz w:val="28"/>
          <w:szCs w:val="28"/>
        </w:rPr>
        <w:t xml:space="preserve">được sửa đổi, bổ sung </w:t>
      </w:r>
      <w:r w:rsidRPr="004B55AC">
        <w:rPr>
          <w:rFonts w:ascii="Times New Roman" w:eastAsia="Times New Roman" w:hAnsi="Times New Roman" w:cs="Times New Roman"/>
          <w:color w:val="000000"/>
          <w:sz w:val="28"/>
          <w:szCs w:val="28"/>
          <w:lang w:val="vi-VN"/>
        </w:rPr>
        <w:t>như sau:</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rPr>
      </w:pPr>
      <w:r w:rsidRPr="004B55AC">
        <w:rPr>
          <w:rFonts w:ascii="Times New Roman" w:eastAsia="Times New Roman" w:hAnsi="Times New Roman" w:cs="Times New Roman"/>
          <w:color w:val="000000"/>
          <w:sz w:val="28"/>
          <w:szCs w:val="28"/>
          <w:lang w:val="vi-VN"/>
        </w:rPr>
        <w:t xml:space="preserve">“c) Thực hiện sửa đổi, bổ sung Điều lệ phù hợp với nội dung Giấy phép cấp đổi, cấp bổ sung và </w:t>
      </w:r>
      <w:r w:rsidRPr="004B55AC">
        <w:rPr>
          <w:rFonts w:ascii="Times New Roman" w:eastAsia="Times New Roman" w:hAnsi="Times New Roman" w:cs="Times New Roman"/>
          <w:color w:val="000000"/>
          <w:sz w:val="28"/>
          <w:szCs w:val="28"/>
        </w:rPr>
        <w:t xml:space="preserve">phải </w:t>
      </w:r>
      <w:r w:rsidRPr="004B55AC">
        <w:rPr>
          <w:rFonts w:ascii="Times New Roman" w:eastAsia="Times New Roman" w:hAnsi="Times New Roman" w:cs="Times New Roman"/>
          <w:color w:val="000000"/>
          <w:sz w:val="28"/>
          <w:szCs w:val="28"/>
          <w:lang w:val="vi-VN"/>
        </w:rPr>
        <w:t>gửi Ngân hàng Nhà nước</w:t>
      </w:r>
      <w:r w:rsidRPr="004B55AC">
        <w:rPr>
          <w:rFonts w:ascii="Times New Roman" w:eastAsia="Times New Roman" w:hAnsi="Times New Roman" w:cs="Times New Roman"/>
          <w:color w:val="000000"/>
          <w:sz w:val="28"/>
          <w:szCs w:val="28"/>
        </w:rPr>
        <w:t xml:space="preserve"> trong thời hạn 15 (mười lăm) ngày, kể từ ngày được thông qua.</w:t>
      </w:r>
      <w:r w:rsidRPr="004B55AC">
        <w:rPr>
          <w:rFonts w:ascii="Times New Roman" w:eastAsia="Times New Roman" w:hAnsi="Times New Roman" w:cs="Times New Roman"/>
          <w:color w:val="000000"/>
          <w:sz w:val="28"/>
          <w:szCs w:val="28"/>
          <w:lang w:val="vi-VN"/>
        </w:rPr>
        <w:t>”.</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rPr>
      </w:pPr>
      <w:r w:rsidRPr="004B55AC">
        <w:rPr>
          <w:rFonts w:ascii="Times New Roman" w:eastAsia="Times New Roman" w:hAnsi="Times New Roman" w:cs="Times New Roman"/>
          <w:color w:val="000000"/>
          <w:sz w:val="28"/>
          <w:szCs w:val="28"/>
        </w:rPr>
        <w:lastRenderedPageBreak/>
        <w:t>7. Điều 22 được sửa đổi, bổ sung như sau:</w:t>
      </w:r>
    </w:p>
    <w:p w:rsidR="004B55AC" w:rsidRPr="004B55AC" w:rsidRDefault="004B55AC" w:rsidP="004B55AC">
      <w:pPr>
        <w:spacing w:before="120" w:after="120" w:line="240" w:lineRule="auto"/>
        <w:ind w:firstLine="720"/>
        <w:jc w:val="both"/>
        <w:rPr>
          <w:rFonts w:ascii="Times New Roman" w:eastAsia="Times New Roman" w:hAnsi="Times New Roman" w:cs="Times New Roman"/>
          <w:b/>
          <w:color w:val="000000"/>
          <w:sz w:val="28"/>
          <w:szCs w:val="28"/>
        </w:rPr>
      </w:pPr>
      <w:r w:rsidRPr="004B55AC">
        <w:rPr>
          <w:rFonts w:ascii="Times New Roman" w:eastAsia="Times New Roman" w:hAnsi="Times New Roman" w:cs="Times New Roman"/>
          <w:color w:val="000000"/>
          <w:sz w:val="28"/>
          <w:szCs w:val="28"/>
        </w:rPr>
        <w:t>“</w:t>
      </w:r>
      <w:r w:rsidRPr="004B55AC">
        <w:rPr>
          <w:rFonts w:ascii="Times New Roman" w:eastAsia="Times New Roman" w:hAnsi="Times New Roman" w:cs="Times New Roman"/>
          <w:b/>
          <w:color w:val="000000"/>
          <w:sz w:val="28"/>
          <w:szCs w:val="28"/>
        </w:rPr>
        <w:t>Điều 22. Điều lệ, nội dung sửa đổi, bổ sung Điều lệ</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rPr>
      </w:pPr>
      <w:r w:rsidRPr="004B55AC">
        <w:rPr>
          <w:rFonts w:ascii="Times New Roman" w:eastAsia="Arial" w:hAnsi="Times New Roman" w:cs="Times New Roman"/>
          <w:noProof/>
          <w:sz w:val="28"/>
          <w:szCs w:val="28"/>
          <w:lang w:val="vi-VN"/>
        </w:rPr>
        <w:t>1. Điều lệ của tổ chức tín dụng phi ngân hàng phải có các nội dung chủ yếu quy định tại khoản 1 Điều 31 Luật các tổ chức tín dụng và không được trái với quy định của Luật các tổ chức tín dụng, các quy định khác của pháp luật có liên quan. Tổ chức tín dụng phi ngân hàng hoàn toàn chịu trách nhiệm trước pháp luật về nội dung của Điều lệ, nội dung sửa đổi, bổ sung Điều lệ.</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rPr>
      </w:pPr>
      <w:r w:rsidRPr="004B55AC">
        <w:rPr>
          <w:rFonts w:ascii="Times New Roman" w:eastAsia="Arial" w:hAnsi="Times New Roman" w:cs="Times New Roman"/>
          <w:noProof/>
          <w:sz w:val="28"/>
          <w:szCs w:val="28"/>
        </w:rPr>
        <w:t>2</w:t>
      </w:r>
      <w:r w:rsidRPr="004B55AC">
        <w:rPr>
          <w:rFonts w:ascii="Times New Roman" w:eastAsia="Arial" w:hAnsi="Times New Roman" w:cs="Times New Roman"/>
          <w:noProof/>
          <w:sz w:val="28"/>
          <w:szCs w:val="28"/>
          <w:lang w:val="vi-VN"/>
        </w:rPr>
        <w:t xml:space="preserve">. Khi </w:t>
      </w:r>
      <w:r w:rsidRPr="004B55AC">
        <w:rPr>
          <w:rFonts w:ascii="Times New Roman" w:eastAsia="Arial" w:hAnsi="Times New Roman" w:cs="Times New Roman"/>
          <w:noProof/>
          <w:sz w:val="28"/>
          <w:szCs w:val="28"/>
        </w:rPr>
        <w:t xml:space="preserve">được </w:t>
      </w:r>
      <w:r w:rsidRPr="004B55AC">
        <w:rPr>
          <w:rFonts w:ascii="Times New Roman" w:eastAsia="Arial" w:hAnsi="Times New Roman" w:cs="Times New Roman"/>
          <w:noProof/>
          <w:sz w:val="28"/>
          <w:szCs w:val="28"/>
          <w:lang w:val="vi-VN"/>
        </w:rPr>
        <w:t xml:space="preserve">cấp Giấy phép, tổ chức tín dụng phi ngân hàng </w:t>
      </w:r>
      <w:r w:rsidRPr="004B55AC">
        <w:rPr>
          <w:rFonts w:ascii="Times New Roman" w:eastAsia="Times New Roman" w:hAnsi="Times New Roman" w:cs="Times New Roman"/>
          <w:color w:val="000000"/>
          <w:sz w:val="28"/>
          <w:szCs w:val="28"/>
        </w:rPr>
        <w:t xml:space="preserve">phải </w:t>
      </w:r>
      <w:r w:rsidRPr="004B55AC">
        <w:rPr>
          <w:rFonts w:ascii="Times New Roman" w:eastAsia="Times New Roman" w:hAnsi="Times New Roman" w:cs="Times New Roman"/>
          <w:color w:val="000000"/>
          <w:sz w:val="28"/>
          <w:szCs w:val="28"/>
          <w:lang w:val="vi-VN"/>
        </w:rPr>
        <w:t>gửi Ngân hàng Nhà nước</w:t>
      </w:r>
      <w:r w:rsidRPr="004B55AC">
        <w:rPr>
          <w:rFonts w:ascii="Times New Roman" w:eastAsia="Times New Roman" w:hAnsi="Times New Roman" w:cs="Times New Roman"/>
          <w:color w:val="000000"/>
          <w:sz w:val="28"/>
          <w:szCs w:val="28"/>
        </w:rPr>
        <w:t xml:space="preserve"> Điều lệ đã </w:t>
      </w:r>
      <w:r w:rsidRPr="004B55AC">
        <w:rPr>
          <w:rFonts w:ascii="Times New Roman" w:eastAsia="Arial" w:hAnsi="Times New Roman" w:cs="Times New Roman"/>
          <w:noProof/>
          <w:sz w:val="28"/>
          <w:szCs w:val="28"/>
          <w:lang w:val="vi-VN"/>
        </w:rPr>
        <w:t>được Đại hội đồng cổ đông, Hội đồng thành viên thông qua</w:t>
      </w:r>
      <w:r w:rsidRPr="004B55AC">
        <w:rPr>
          <w:rFonts w:ascii="Times New Roman" w:eastAsia="Arial" w:hAnsi="Times New Roman" w:cs="Times New Roman"/>
          <w:noProof/>
          <w:sz w:val="28"/>
          <w:szCs w:val="28"/>
        </w:rPr>
        <w:t xml:space="preserve"> </w:t>
      </w:r>
      <w:r w:rsidRPr="004B55AC">
        <w:rPr>
          <w:rFonts w:ascii="Times New Roman" w:eastAsia="Times New Roman" w:hAnsi="Times New Roman" w:cs="Times New Roman"/>
          <w:color w:val="000000"/>
          <w:sz w:val="28"/>
          <w:szCs w:val="28"/>
        </w:rPr>
        <w:t>trong thời hạn 15 (mười lăm) ngày, kể từ ngày được thông qua</w:t>
      </w:r>
      <w:r w:rsidRPr="004B55AC">
        <w:rPr>
          <w:rFonts w:ascii="Times New Roman" w:eastAsia="Arial" w:hAnsi="Times New Roman" w:cs="Times New Roman"/>
          <w:noProof/>
          <w:sz w:val="28"/>
          <w:szCs w:val="28"/>
          <w:lang w:val="vi-VN"/>
        </w:rPr>
        <w:t xml:space="preserve">. </w:t>
      </w:r>
      <w:r w:rsidRPr="004B55AC">
        <w:rPr>
          <w:rFonts w:ascii="Times New Roman" w:eastAsia="Times New Roman" w:hAnsi="Times New Roman" w:cs="Times New Roman"/>
          <w:color w:val="000000"/>
          <w:sz w:val="28"/>
          <w:szCs w:val="28"/>
        </w:rPr>
        <w:t>Trường hợp sửa đổi, bổ sung Điều lệ, tổ chức tín dụng phi ngân hàng phải gửi Ngân hàng Nhà nước trong thời hạn 15 (mười lăm) ngày, kể từ ngày được thông qua.”.</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shd w:val="clear" w:color="auto" w:fill="FFFFFF"/>
          <w:lang w:val="vi-VN" w:eastAsia="x-none"/>
        </w:rPr>
      </w:pPr>
      <w:r w:rsidRPr="004B55AC">
        <w:rPr>
          <w:rFonts w:ascii="Times New Roman" w:eastAsia="Times New Roman" w:hAnsi="Times New Roman" w:cs="Times New Roman"/>
          <w:color w:val="000000"/>
          <w:sz w:val="28"/>
          <w:szCs w:val="28"/>
          <w:shd w:val="clear" w:color="auto" w:fill="FFFFFF"/>
          <w:lang w:eastAsia="x-none"/>
        </w:rPr>
        <w:t>8</w:t>
      </w:r>
      <w:r w:rsidRPr="004B55AC">
        <w:rPr>
          <w:rFonts w:ascii="Times New Roman" w:eastAsia="Times New Roman" w:hAnsi="Times New Roman" w:cs="Times New Roman"/>
          <w:color w:val="000000"/>
          <w:sz w:val="28"/>
          <w:szCs w:val="28"/>
          <w:shd w:val="clear" w:color="auto" w:fill="FFFFFF"/>
          <w:lang w:val="vi-VN" w:eastAsia="x-none"/>
        </w:rPr>
        <w:t xml:space="preserve">. </w:t>
      </w:r>
      <w:r w:rsidRPr="004B55AC">
        <w:rPr>
          <w:rFonts w:ascii="Times New Roman" w:eastAsia="Times New Roman" w:hAnsi="Times New Roman" w:cs="Times New Roman"/>
          <w:color w:val="000000"/>
          <w:sz w:val="28"/>
          <w:szCs w:val="28"/>
          <w:shd w:val="clear" w:color="auto" w:fill="FFFFFF"/>
          <w:lang w:eastAsia="x-none"/>
        </w:rPr>
        <w:t>Đ</w:t>
      </w:r>
      <w:r w:rsidRPr="004B55AC">
        <w:rPr>
          <w:rFonts w:ascii="Times New Roman" w:eastAsia="Times New Roman" w:hAnsi="Times New Roman" w:cs="Times New Roman"/>
          <w:color w:val="000000"/>
          <w:sz w:val="28"/>
          <w:szCs w:val="28"/>
          <w:shd w:val="clear" w:color="auto" w:fill="FFFFFF"/>
          <w:lang w:val="vi-VN" w:eastAsia="x-none"/>
        </w:rPr>
        <w:t xml:space="preserve">iểm c khoản 5 Điều 35 </w:t>
      </w:r>
      <w:r w:rsidRPr="004B55AC">
        <w:rPr>
          <w:rFonts w:ascii="Times New Roman" w:eastAsia="Arial" w:hAnsi="Times New Roman" w:cs="Times New Roman"/>
          <w:noProof/>
          <w:sz w:val="28"/>
          <w:szCs w:val="28"/>
        </w:rPr>
        <w:t>được sửa đổi, bổ sung</w:t>
      </w:r>
      <w:r w:rsidRPr="004B55AC">
        <w:rPr>
          <w:rFonts w:ascii="Times New Roman" w:eastAsia="Times New Roman" w:hAnsi="Times New Roman" w:cs="Times New Roman"/>
          <w:sz w:val="20"/>
          <w:szCs w:val="28"/>
          <w:lang w:eastAsia="x-none"/>
        </w:rPr>
        <w:t xml:space="preserve"> </w:t>
      </w:r>
      <w:r w:rsidRPr="004B55AC">
        <w:rPr>
          <w:rFonts w:ascii="Times New Roman" w:eastAsia="Times New Roman" w:hAnsi="Times New Roman" w:cs="Times New Roman"/>
          <w:color w:val="000000"/>
          <w:sz w:val="28"/>
          <w:szCs w:val="28"/>
          <w:shd w:val="clear" w:color="auto" w:fill="FFFFFF"/>
          <w:lang w:val="vi-VN" w:eastAsia="x-none"/>
        </w:rPr>
        <w:t>như sau:</w:t>
      </w:r>
    </w:p>
    <w:p w:rsidR="004B55AC" w:rsidRPr="004B55AC" w:rsidRDefault="004B55AC" w:rsidP="004B55AC">
      <w:pPr>
        <w:spacing w:before="120" w:after="120" w:line="240" w:lineRule="auto"/>
        <w:ind w:firstLine="720"/>
        <w:jc w:val="both"/>
        <w:rPr>
          <w:rFonts w:ascii="Times New Roman" w:eastAsia="Times New Roman" w:hAnsi="Times New Roman" w:cs="Times New Roman"/>
          <w:color w:val="000000"/>
          <w:sz w:val="28"/>
          <w:szCs w:val="28"/>
          <w:shd w:val="clear" w:color="auto" w:fill="FFFFFF"/>
          <w:lang w:eastAsia="x-none"/>
        </w:rPr>
      </w:pPr>
      <w:r w:rsidRPr="004B55AC">
        <w:rPr>
          <w:rFonts w:ascii="Times New Roman" w:eastAsia="Times New Roman" w:hAnsi="Times New Roman" w:cs="Times New Roman"/>
          <w:color w:val="000000"/>
          <w:sz w:val="28"/>
          <w:szCs w:val="28"/>
          <w:shd w:val="clear" w:color="auto" w:fill="FFFFFF"/>
          <w:lang w:val="vi-VN" w:eastAsia="x-none"/>
        </w:rPr>
        <w:t xml:space="preserve">“c) Việc cơ cấu lại thời hạn trả nợ tiền thuê tài chính </w:t>
      </w:r>
      <w:r w:rsidRPr="004B55AC">
        <w:rPr>
          <w:rFonts w:ascii="Times New Roman" w:eastAsia="Times New Roman" w:hAnsi="Times New Roman" w:cs="Times New Roman"/>
          <w:color w:val="000000"/>
          <w:sz w:val="28"/>
          <w:szCs w:val="28"/>
          <w:shd w:val="clear" w:color="auto" w:fill="FFFFFF"/>
          <w:lang w:eastAsia="x-none"/>
        </w:rPr>
        <w:t xml:space="preserve">được </w:t>
      </w:r>
      <w:r w:rsidRPr="004B55AC">
        <w:rPr>
          <w:rFonts w:ascii="Times New Roman" w:eastAsia="Times New Roman" w:hAnsi="Times New Roman" w:cs="Times New Roman"/>
          <w:color w:val="000000"/>
          <w:sz w:val="28"/>
          <w:szCs w:val="28"/>
          <w:shd w:val="clear" w:color="auto" w:fill="FFFFFF"/>
          <w:lang w:val="vi-VN" w:eastAsia="x-none"/>
        </w:rPr>
        <w:t>thực hiện trước hoặc trong thời hạn 10 (mười) ngày kể từ ngày đến kỳ hạn, thời hạn trả nợ đã thỏa thuận</w:t>
      </w:r>
      <w:r w:rsidRPr="004B55AC">
        <w:rPr>
          <w:rFonts w:ascii="Times New Roman" w:eastAsia="Times New Roman" w:hAnsi="Times New Roman" w:cs="Times New Roman"/>
          <w:color w:val="000000"/>
          <w:sz w:val="28"/>
          <w:szCs w:val="28"/>
          <w:shd w:val="clear" w:color="auto" w:fill="FFFFFF"/>
          <w:lang w:eastAsia="x-none"/>
        </w:rPr>
        <w:t>.</w:t>
      </w:r>
      <w:r w:rsidRPr="004B55AC">
        <w:rPr>
          <w:rFonts w:ascii="Times New Roman" w:eastAsia="Times New Roman" w:hAnsi="Times New Roman" w:cs="Times New Roman"/>
          <w:color w:val="000000"/>
          <w:sz w:val="28"/>
          <w:szCs w:val="28"/>
          <w:shd w:val="clear" w:color="auto" w:fill="FFFFFF"/>
          <w:lang w:val="vi-VN" w:eastAsia="x-none"/>
        </w:rPr>
        <w:t xml:space="preserve">”. </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9. Bổ sung cụm từ “cho vay tổ chức tín dụng, chi nhánh ngân hàng nước ngoài, tổ chức tài chính trong nước và nước ngoài theo quy định của pháp luật;” vào cuối điểm a khoản 2 Điều 4 Phụ lục số 09A và cuối điểm a khoản 2 Điều 4 Phụ lục số 09C.</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10. Bổ sung điểm n vào khoản 3 Điều 4 Phụ lục số 09A, điểm m vào khoản 3 Điều 4 Phụ lục số 09B, điểm n vào khoản 3 Điều 4 Phụ lục số 09C và điểm k vào khoản 7 Điều 4 Phụ lục số 09D như sau:</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“Gửi tiền, nhận tiền gửi của tổ chức tín dụng, chi nhánh ngân hàng nước ngoài, tổ chức tài chính trong nước và nước ngoài theo quy định của pháp luật.”.</w:t>
      </w:r>
    </w:p>
    <w:p w:rsidR="004B55AC" w:rsidRPr="004B55AC" w:rsidRDefault="004B55AC" w:rsidP="004B55AC">
      <w:pPr>
        <w:spacing w:before="120" w:after="120" w:line="240" w:lineRule="auto"/>
        <w:ind w:firstLine="720"/>
        <w:jc w:val="both"/>
        <w:rPr>
          <w:rFonts w:ascii="Times New Roman" w:eastAsia="Arial" w:hAnsi="Times New Roman" w:cs="Times New Roman"/>
          <w:b/>
          <w:noProof/>
          <w:sz w:val="28"/>
          <w:szCs w:val="28"/>
        </w:rPr>
      </w:pPr>
      <w:r w:rsidRPr="004B55AC">
        <w:rPr>
          <w:rFonts w:ascii="Times New Roman" w:eastAsia="Arial" w:hAnsi="Times New Roman" w:cs="Times New Roman"/>
          <w:b/>
          <w:noProof/>
          <w:sz w:val="28"/>
          <w:szCs w:val="28"/>
          <w:lang w:val="vi-VN"/>
        </w:rPr>
        <w:t>Điều 2.</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1. Thay đổi cụm từ “Giấy chứng minh nhân dân” thành “Giấy chứng minh nhân dân hoặc thẻ căn cước công dân” tại điểm c (vi) khoản 3 Điều 15, khoản 1 Phụ lục số 02, khoản 1 Phụ lục số 04A Thông tư số 30/2015/TT-NHNN.</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 xml:space="preserve"> 2. Thay đổi cụm từ “số chứng minh nhân dân” thành “số chứng minh nhân dân hoặc số thẻ căn cước công dân” tại khoản 6 Phụ lục số 01, khoản 1 Phụ lục số 02, Phụ lục số 03, khoản 1 Phụ lục số 04A, khoản 2, khoản 3 Phụ lục số 04B, khoản 1 Hướng dẫn kê khai theo mẫu của Phụ lục số 05, khoản 3 Phụ lục số 06 Thông tư số 30/2015/TT-NHNN.</w:t>
      </w:r>
    </w:p>
    <w:p w:rsidR="004B55AC" w:rsidRPr="004B55AC" w:rsidRDefault="004B55AC" w:rsidP="004B55AC">
      <w:pPr>
        <w:spacing w:before="120" w:after="120" w:line="240" w:lineRule="auto"/>
        <w:ind w:firstLine="720"/>
        <w:jc w:val="both"/>
        <w:rPr>
          <w:rFonts w:ascii="Times New Roman" w:eastAsia="Times New Roman" w:hAnsi="Times New Roman" w:cs="Times New Roman"/>
          <w:sz w:val="28"/>
          <w:szCs w:val="28"/>
          <w:lang w:eastAsia="x-none"/>
        </w:rPr>
      </w:pPr>
      <w:r w:rsidRPr="004B55AC">
        <w:rPr>
          <w:rFonts w:ascii="Times New Roman" w:eastAsia="Times New Roman" w:hAnsi="Times New Roman" w:cs="Times New Roman"/>
          <w:sz w:val="28"/>
          <w:szCs w:val="28"/>
          <w:lang w:eastAsia="x-none"/>
        </w:rPr>
        <w:t>3. Thay đổi cụm từ “Cục Thanh tra, giám sát ngân hàng” thành “Cơ quan Thanh tra, giám sát ngân hàng (đối với địa bàn có Cục Thanh tra, giám sát ngân hàng)” tại điểm a khoản 3 Điều 10, điểm d khoản 1 Điều 41, Điều 7 Phụ lục số 09A, Điều 7 Phụ lục số 09B, Điều 7 Phụ lục số 09C, Điều 7 Phụ lục số 09D Thông tư số 30/2015/TT-NHNN.</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rPr>
        <w:lastRenderedPageBreak/>
        <w:t xml:space="preserve">4. Bãi bỏ cụm từ “vốn ủy thác,” tại điểm b khoản 4 Phụ lục số 04A và điểm b khoản 6 Phụ lục số 04B </w:t>
      </w:r>
      <w:r w:rsidRPr="004B55AC">
        <w:rPr>
          <w:rFonts w:ascii="Times New Roman" w:eastAsia="Arial" w:hAnsi="Times New Roman" w:cs="Times New Roman"/>
          <w:noProof/>
          <w:sz w:val="28"/>
          <w:szCs w:val="28"/>
          <w:lang w:val="vi-VN"/>
        </w:rPr>
        <w:t>Thông tư số 30/2015/TT-NHNN</w:t>
      </w:r>
      <w:r w:rsidRPr="004B55AC">
        <w:rPr>
          <w:rFonts w:ascii="Times New Roman" w:eastAsia="Arial" w:hAnsi="Times New Roman" w:cs="Times New Roman"/>
          <w:noProof/>
          <w:sz w:val="28"/>
          <w:szCs w:val="28"/>
        </w:rPr>
        <w:t>.</w:t>
      </w:r>
    </w:p>
    <w:p w:rsidR="004B55AC" w:rsidRPr="004B55AC" w:rsidRDefault="004B55AC" w:rsidP="004B55AC">
      <w:pPr>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rPr>
        <w:t>5.</w:t>
      </w:r>
      <w:r w:rsidRPr="004B55AC">
        <w:rPr>
          <w:rFonts w:ascii="Times New Roman" w:eastAsia="Arial" w:hAnsi="Times New Roman" w:cs="Times New Roman"/>
          <w:b/>
          <w:noProof/>
          <w:sz w:val="28"/>
          <w:szCs w:val="28"/>
        </w:rPr>
        <w:t xml:space="preserve"> </w:t>
      </w:r>
      <w:r w:rsidRPr="004B55AC">
        <w:rPr>
          <w:rFonts w:ascii="Times New Roman" w:eastAsia="Arial" w:hAnsi="Times New Roman" w:cs="Times New Roman"/>
          <w:noProof/>
          <w:sz w:val="28"/>
          <w:szCs w:val="28"/>
          <w:lang w:val="vi-VN"/>
        </w:rPr>
        <w:t xml:space="preserve">Bãi bỏ </w:t>
      </w:r>
      <w:r w:rsidRPr="004B55AC">
        <w:rPr>
          <w:rFonts w:ascii="Times New Roman" w:eastAsia="Arial" w:hAnsi="Times New Roman" w:cs="Times New Roman"/>
          <w:noProof/>
          <w:sz w:val="28"/>
          <w:szCs w:val="28"/>
        </w:rPr>
        <w:t>điểm b (iv), điểm d (iv) khoản 3 Điều 15; điểm d (i), điểm đ (i) khoản 2 Điều 19;</w:t>
      </w:r>
      <w:r w:rsidRPr="004B55AC">
        <w:rPr>
          <w:rFonts w:ascii="Times New Roman" w:eastAsia="Arial" w:hAnsi="Times New Roman" w:cs="Times New Roman"/>
          <w:noProof/>
          <w:sz w:val="28"/>
          <w:szCs w:val="28"/>
          <w:lang w:val="vi-VN"/>
        </w:rPr>
        <w:t xml:space="preserve"> khoản 1,</w:t>
      </w:r>
      <w:r w:rsidRPr="004B55AC">
        <w:rPr>
          <w:rFonts w:ascii="Times New Roman" w:eastAsia="Arial" w:hAnsi="Times New Roman" w:cs="Times New Roman"/>
          <w:noProof/>
          <w:sz w:val="28"/>
          <w:szCs w:val="28"/>
        </w:rPr>
        <w:t xml:space="preserve"> khoản </w:t>
      </w:r>
      <w:r w:rsidRPr="004B55AC">
        <w:rPr>
          <w:rFonts w:ascii="Times New Roman" w:eastAsia="Arial" w:hAnsi="Times New Roman" w:cs="Times New Roman"/>
          <w:noProof/>
          <w:sz w:val="28"/>
          <w:szCs w:val="28"/>
          <w:lang w:val="vi-VN"/>
        </w:rPr>
        <w:t>4 Điều 39</w:t>
      </w:r>
      <w:r w:rsidRPr="004B55AC">
        <w:rPr>
          <w:rFonts w:ascii="Times New Roman" w:eastAsia="Arial" w:hAnsi="Times New Roman" w:cs="Times New Roman"/>
          <w:noProof/>
          <w:sz w:val="28"/>
          <w:szCs w:val="28"/>
        </w:rPr>
        <w:t>;</w:t>
      </w:r>
      <w:r w:rsidRPr="004B55AC">
        <w:rPr>
          <w:rFonts w:ascii="Times New Roman" w:eastAsia="Arial" w:hAnsi="Times New Roman" w:cs="Times New Roman"/>
          <w:noProof/>
          <w:sz w:val="28"/>
          <w:szCs w:val="28"/>
          <w:lang w:val="vi-VN"/>
        </w:rPr>
        <w:t xml:space="preserve"> Điều 40</w:t>
      </w:r>
      <w:r w:rsidRPr="004B55AC">
        <w:rPr>
          <w:rFonts w:ascii="Times New Roman" w:eastAsia="Arial" w:hAnsi="Times New Roman" w:cs="Times New Roman"/>
          <w:noProof/>
          <w:sz w:val="28"/>
          <w:szCs w:val="28"/>
        </w:rPr>
        <w:t>;</w:t>
      </w:r>
      <w:r w:rsidRPr="004B55AC">
        <w:rPr>
          <w:rFonts w:ascii="Times New Roman" w:eastAsia="Arial" w:hAnsi="Times New Roman" w:cs="Times New Roman"/>
          <w:noProof/>
          <w:sz w:val="28"/>
          <w:szCs w:val="28"/>
          <w:lang w:val="vi-VN"/>
        </w:rPr>
        <w:t xml:space="preserve"> điểm c,</w:t>
      </w:r>
      <w:r w:rsidRPr="004B55AC">
        <w:rPr>
          <w:rFonts w:ascii="Times New Roman" w:eastAsia="Arial" w:hAnsi="Times New Roman" w:cs="Times New Roman"/>
          <w:noProof/>
          <w:sz w:val="28"/>
          <w:szCs w:val="28"/>
        </w:rPr>
        <w:t xml:space="preserve"> điểm</w:t>
      </w:r>
      <w:r w:rsidRPr="004B55AC">
        <w:rPr>
          <w:rFonts w:ascii="Times New Roman" w:eastAsia="Arial" w:hAnsi="Times New Roman" w:cs="Times New Roman"/>
          <w:noProof/>
          <w:sz w:val="28"/>
          <w:szCs w:val="28"/>
          <w:lang w:val="vi-VN"/>
        </w:rPr>
        <w:t xml:space="preserve"> g khoản 1 Điều 41 Thông tư số 30/2015/TT-NHNN.</w:t>
      </w:r>
      <w:r w:rsidRPr="004B55AC">
        <w:rPr>
          <w:rFonts w:ascii="Times New Roman" w:eastAsia="Arial" w:hAnsi="Times New Roman" w:cs="Times New Roman"/>
          <w:noProof/>
          <w:sz w:val="28"/>
          <w:szCs w:val="28"/>
        </w:rPr>
        <w:t xml:space="preserve"> </w:t>
      </w:r>
    </w:p>
    <w:p w:rsidR="004B55AC" w:rsidRPr="004B55AC" w:rsidRDefault="004B55AC" w:rsidP="004B55AC">
      <w:pPr>
        <w:spacing w:before="120" w:after="120" w:line="240" w:lineRule="auto"/>
        <w:ind w:firstLine="720"/>
        <w:jc w:val="both"/>
        <w:rPr>
          <w:rFonts w:ascii="Times New Roman" w:eastAsia="Arial" w:hAnsi="Times New Roman" w:cs="Times New Roman"/>
          <w:b/>
          <w:noProof/>
          <w:sz w:val="28"/>
          <w:szCs w:val="28"/>
        </w:rPr>
      </w:pPr>
      <w:r w:rsidRPr="004B55AC">
        <w:rPr>
          <w:rFonts w:ascii="Times New Roman" w:eastAsia="Arial" w:hAnsi="Times New Roman" w:cs="Times New Roman"/>
          <w:b/>
          <w:noProof/>
          <w:sz w:val="28"/>
          <w:szCs w:val="28"/>
        </w:rPr>
        <w:t>Điều 3. Trách nhiệm tổ chức thực hiện</w:t>
      </w:r>
    </w:p>
    <w:p w:rsidR="004B55AC" w:rsidRPr="004B55AC" w:rsidRDefault="004B55AC" w:rsidP="004B55AC">
      <w:pPr>
        <w:widowControl w:val="0"/>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nl-NL"/>
        </w:rPr>
        <w:t>Chánh Văn phòng, Chánh Thanh tra, giám sát ngân hàng, Thủ trưởng các đơn vị thuộc Ngân hàng Nhà nước Việt Nam, Giám đốc Ngân hàng Nhà nước chi nhánh tỉnh, thành phố trực thuộc Trung ương, Chủ tịch Hội đồng quản trị, Chủ tịch Hội đồng thành viên, Tổng giám đốc (Giám đốc) tổ chức tín dụng phi ngân hàng chịu trách nhiệm tổ chức thực hiện Thông tư này</w:t>
      </w:r>
      <w:r w:rsidRPr="004B55AC">
        <w:rPr>
          <w:rFonts w:ascii="Times New Roman" w:eastAsia="Arial" w:hAnsi="Times New Roman" w:cs="Times New Roman"/>
          <w:noProof/>
          <w:sz w:val="28"/>
          <w:szCs w:val="28"/>
          <w:lang w:val="vi-VN"/>
        </w:rPr>
        <w:t>.</w:t>
      </w:r>
    </w:p>
    <w:p w:rsidR="004B55AC" w:rsidRPr="004B55AC" w:rsidRDefault="004B55AC" w:rsidP="004B55AC">
      <w:pPr>
        <w:widowControl w:val="0"/>
        <w:spacing w:before="120" w:after="120" w:line="240" w:lineRule="auto"/>
        <w:ind w:firstLine="720"/>
        <w:jc w:val="both"/>
        <w:rPr>
          <w:rFonts w:ascii="Times New Roman" w:eastAsia="Arial" w:hAnsi="Times New Roman" w:cs="Times New Roman"/>
          <w:noProof/>
          <w:sz w:val="28"/>
          <w:szCs w:val="28"/>
          <w:lang w:val="vi-VN"/>
        </w:rPr>
      </w:pPr>
      <w:r w:rsidRPr="004B55AC">
        <w:rPr>
          <w:rFonts w:ascii="Times New Roman" w:eastAsia="Arial" w:hAnsi="Times New Roman" w:cs="Times New Roman"/>
          <w:b/>
          <w:bCs/>
          <w:noProof/>
          <w:sz w:val="28"/>
          <w:szCs w:val="28"/>
          <w:lang w:val="sv-SE"/>
        </w:rPr>
        <w:t xml:space="preserve">Điều 4. </w:t>
      </w:r>
      <w:r w:rsidRPr="004B55AC">
        <w:rPr>
          <w:rFonts w:ascii="Times New Roman" w:eastAsia="Arial" w:hAnsi="Times New Roman" w:cs="Times New Roman"/>
          <w:b/>
          <w:bCs/>
          <w:noProof/>
          <w:sz w:val="28"/>
          <w:szCs w:val="28"/>
          <w:lang w:val="vi-VN"/>
        </w:rPr>
        <w:t>Điều khoản thi hành</w:t>
      </w:r>
    </w:p>
    <w:p w:rsidR="004B55AC" w:rsidRPr="004B55AC" w:rsidRDefault="004B55AC" w:rsidP="004B55AC">
      <w:pPr>
        <w:widowControl w:val="0"/>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vi-VN"/>
        </w:rPr>
        <w:t xml:space="preserve">1. Thông tư này có hiệu lực từ ngày </w:t>
      </w:r>
      <w:r w:rsidRPr="004B55AC">
        <w:rPr>
          <w:rFonts w:ascii="Times New Roman" w:eastAsia="Arial" w:hAnsi="Times New Roman" w:cs="Times New Roman"/>
          <w:noProof/>
          <w:sz w:val="28"/>
          <w:szCs w:val="28"/>
          <w:lang w:val="es-ES"/>
        </w:rPr>
        <w:t>20</w:t>
      </w:r>
      <w:r w:rsidRPr="004B55AC">
        <w:rPr>
          <w:rFonts w:ascii="Times New Roman" w:eastAsia="Arial" w:hAnsi="Times New Roman" w:cs="Times New Roman"/>
          <w:noProof/>
          <w:sz w:val="28"/>
          <w:szCs w:val="28"/>
        </w:rPr>
        <w:t xml:space="preserve"> </w:t>
      </w:r>
      <w:r w:rsidRPr="004B55AC">
        <w:rPr>
          <w:rFonts w:ascii="Times New Roman" w:eastAsia="Arial" w:hAnsi="Times New Roman" w:cs="Times New Roman"/>
          <w:noProof/>
          <w:sz w:val="28"/>
          <w:szCs w:val="28"/>
          <w:lang w:val="vi-VN"/>
        </w:rPr>
        <w:t xml:space="preserve">tháng </w:t>
      </w:r>
      <w:r w:rsidRPr="004B55AC">
        <w:rPr>
          <w:rFonts w:ascii="Times New Roman" w:eastAsia="Arial" w:hAnsi="Times New Roman" w:cs="Times New Roman"/>
          <w:noProof/>
          <w:sz w:val="28"/>
          <w:szCs w:val="28"/>
          <w:lang w:val="es-ES"/>
        </w:rPr>
        <w:t>3</w:t>
      </w:r>
      <w:r w:rsidRPr="004B55AC">
        <w:rPr>
          <w:rFonts w:ascii="Times New Roman" w:eastAsia="Arial" w:hAnsi="Times New Roman" w:cs="Times New Roman"/>
          <w:noProof/>
          <w:sz w:val="28"/>
          <w:szCs w:val="28"/>
          <w:lang w:val="vi-VN"/>
        </w:rPr>
        <w:t xml:space="preserve"> năm </w:t>
      </w:r>
      <w:r w:rsidRPr="004B55AC">
        <w:rPr>
          <w:rFonts w:ascii="Times New Roman" w:eastAsia="Arial" w:hAnsi="Times New Roman" w:cs="Times New Roman"/>
          <w:noProof/>
          <w:sz w:val="28"/>
          <w:szCs w:val="28"/>
        </w:rPr>
        <w:t>2019</w:t>
      </w:r>
      <w:r w:rsidRPr="004B55AC">
        <w:rPr>
          <w:rFonts w:ascii="Times New Roman" w:eastAsia="Arial" w:hAnsi="Times New Roman" w:cs="Times New Roman"/>
          <w:noProof/>
          <w:sz w:val="28"/>
          <w:szCs w:val="28"/>
          <w:lang w:val="vi-VN"/>
        </w:rPr>
        <w:t>.</w:t>
      </w:r>
    </w:p>
    <w:p w:rsidR="004B55AC" w:rsidRPr="004B55AC" w:rsidRDefault="004B55AC" w:rsidP="004B55AC">
      <w:pPr>
        <w:widowControl w:val="0"/>
        <w:spacing w:before="120" w:after="120" w:line="240" w:lineRule="auto"/>
        <w:ind w:firstLine="720"/>
        <w:jc w:val="both"/>
        <w:rPr>
          <w:rFonts w:ascii="Times New Roman" w:eastAsia="Arial" w:hAnsi="Times New Roman" w:cs="Times New Roman"/>
          <w:noProof/>
          <w:sz w:val="28"/>
          <w:szCs w:val="28"/>
        </w:rPr>
      </w:pPr>
      <w:r w:rsidRPr="004B55AC">
        <w:rPr>
          <w:rFonts w:ascii="Times New Roman" w:eastAsia="Arial" w:hAnsi="Times New Roman" w:cs="Times New Roman"/>
          <w:noProof/>
          <w:sz w:val="28"/>
          <w:szCs w:val="28"/>
          <w:lang w:val="vi-VN"/>
        </w:rPr>
        <w:t>2.</w:t>
      </w:r>
      <w:r w:rsidRPr="004B55AC">
        <w:rPr>
          <w:rFonts w:ascii="Times New Roman" w:eastAsia="Arial" w:hAnsi="Times New Roman" w:cs="Times New Roman"/>
          <w:noProof/>
          <w:sz w:val="28"/>
          <w:szCs w:val="28"/>
        </w:rPr>
        <w:t xml:space="preserve"> Thông tư này b</w:t>
      </w:r>
      <w:r w:rsidRPr="004B55AC">
        <w:rPr>
          <w:rFonts w:ascii="Times New Roman" w:eastAsia="Arial" w:hAnsi="Times New Roman" w:cs="Times New Roman"/>
          <w:noProof/>
          <w:sz w:val="28"/>
          <w:szCs w:val="28"/>
          <w:lang w:val="vi-VN"/>
        </w:rPr>
        <w:t xml:space="preserve">ãi bỏ khoản </w:t>
      </w:r>
      <w:r w:rsidRPr="004B55AC">
        <w:rPr>
          <w:rFonts w:ascii="Times New Roman" w:eastAsia="Arial" w:hAnsi="Times New Roman" w:cs="Times New Roman"/>
          <w:noProof/>
          <w:sz w:val="28"/>
          <w:szCs w:val="28"/>
        </w:rPr>
        <w:t>9, khoản 10 Điều 1 Thông tư số 15/2016/TT-NHNN ngày 30 tháng 6 năm 2016 của Thống đốc Ngân hàng Nhà nước Việt Nam sửa đổi, bổ sung một số điều của Thông tư số 30/2015/TT-NHNN./.</w:t>
      </w:r>
    </w:p>
    <w:p w:rsidR="004B55AC" w:rsidRPr="004B55AC" w:rsidRDefault="004B55AC" w:rsidP="004B55AC">
      <w:pPr>
        <w:widowControl w:val="0"/>
        <w:spacing w:before="120" w:after="120" w:line="240" w:lineRule="auto"/>
        <w:ind w:firstLine="720"/>
        <w:jc w:val="both"/>
        <w:rPr>
          <w:rFonts w:ascii="Times New Roman" w:eastAsia="Arial" w:hAnsi="Times New Roman" w:cs="Times New Roman"/>
          <w:noProof/>
          <w:sz w:val="28"/>
          <w:szCs w:val="28"/>
        </w:rPr>
      </w:pPr>
    </w:p>
    <w:tbl>
      <w:tblPr>
        <w:tblW w:w="9422" w:type="dxa"/>
        <w:tblCellMar>
          <w:left w:w="0" w:type="dxa"/>
          <w:right w:w="0" w:type="dxa"/>
        </w:tblCellMar>
        <w:tblLook w:val="04A0" w:firstRow="1" w:lastRow="0" w:firstColumn="1" w:lastColumn="0" w:noHBand="0" w:noVBand="1"/>
      </w:tblPr>
      <w:tblGrid>
        <w:gridCol w:w="4351"/>
        <w:gridCol w:w="5071"/>
      </w:tblGrid>
      <w:tr w:rsidR="004B55AC" w:rsidRPr="004B55AC" w:rsidTr="0070202E">
        <w:trPr>
          <w:trHeight w:val="1781"/>
        </w:trPr>
        <w:tc>
          <w:tcPr>
            <w:tcW w:w="4351" w:type="dxa"/>
            <w:tcMar>
              <w:top w:w="0" w:type="dxa"/>
              <w:left w:w="108" w:type="dxa"/>
              <w:bottom w:w="0" w:type="dxa"/>
              <w:right w:w="108" w:type="dxa"/>
            </w:tcMar>
            <w:hideMark/>
          </w:tcPr>
          <w:p w:rsidR="004B55AC" w:rsidRPr="004B55AC" w:rsidRDefault="004B55AC" w:rsidP="004B55AC">
            <w:pPr>
              <w:tabs>
                <w:tab w:val="left" w:pos="0"/>
                <w:tab w:val="left" w:pos="8820"/>
                <w:tab w:val="left" w:pos="9540"/>
                <w:tab w:val="left" w:pos="9720"/>
              </w:tabs>
              <w:spacing w:after="0" w:line="240" w:lineRule="auto"/>
              <w:jc w:val="both"/>
              <w:rPr>
                <w:rFonts w:ascii="Times New Roman" w:eastAsia="Arial" w:hAnsi="Times New Roman" w:cs="Times New Roman"/>
                <w:b/>
                <w:i/>
                <w:noProof/>
                <w:sz w:val="24"/>
                <w:szCs w:val="24"/>
                <w:lang w:val="sv-SE"/>
              </w:rPr>
            </w:pPr>
            <w:r w:rsidRPr="004B55AC">
              <w:rPr>
                <w:rFonts w:ascii="Times New Roman" w:eastAsia="Arial" w:hAnsi="Times New Roman" w:cs="Times New Roman"/>
                <w:b/>
                <w:i/>
                <w:noProof/>
                <w:sz w:val="24"/>
                <w:szCs w:val="24"/>
                <w:lang w:val="sv-SE"/>
              </w:rPr>
              <w:t>Nơi nhận:</w:t>
            </w:r>
          </w:p>
          <w:p w:rsidR="004B55AC" w:rsidRPr="004B55AC" w:rsidRDefault="004B55AC" w:rsidP="004B55AC">
            <w:pPr>
              <w:tabs>
                <w:tab w:val="left" w:pos="0"/>
                <w:tab w:val="left" w:pos="8820"/>
                <w:tab w:val="left" w:pos="9540"/>
                <w:tab w:val="left" w:pos="9720"/>
              </w:tabs>
              <w:spacing w:after="0" w:line="240" w:lineRule="auto"/>
              <w:jc w:val="both"/>
              <w:rPr>
                <w:rFonts w:ascii="Times New Roman" w:eastAsia="Arial" w:hAnsi="Times New Roman" w:cs="Times New Roman"/>
                <w:i/>
                <w:noProof/>
                <w:lang w:val="sv-SE"/>
              </w:rPr>
            </w:pPr>
            <w:r w:rsidRPr="004B55AC">
              <w:rPr>
                <w:rFonts w:ascii="Times New Roman" w:eastAsia="Arial" w:hAnsi="Times New Roman" w:cs="Times New Roman"/>
                <w:noProof/>
                <w:lang w:val="sv-SE"/>
              </w:rPr>
              <w:t>- Như Điều 3;</w:t>
            </w:r>
          </w:p>
          <w:p w:rsidR="004B55AC" w:rsidRPr="004B55AC" w:rsidRDefault="004B55AC" w:rsidP="004B55AC">
            <w:pPr>
              <w:tabs>
                <w:tab w:val="left" w:pos="0"/>
              </w:tabs>
              <w:spacing w:after="0" w:line="240" w:lineRule="auto"/>
              <w:jc w:val="both"/>
              <w:rPr>
                <w:rFonts w:ascii="Times New Roman" w:eastAsia="Arial" w:hAnsi="Times New Roman" w:cs="Times New Roman"/>
                <w:noProof/>
                <w:lang w:val="sv-SE"/>
              </w:rPr>
            </w:pPr>
            <w:r w:rsidRPr="004B55AC">
              <w:rPr>
                <w:rFonts w:ascii="Times New Roman" w:eastAsia="Arial" w:hAnsi="Times New Roman" w:cs="Times New Roman"/>
                <w:noProof/>
                <w:lang w:val="sv-SE"/>
              </w:rPr>
              <w:t>- Ban lãnh đạo NHNN;</w:t>
            </w:r>
          </w:p>
          <w:p w:rsidR="004B55AC" w:rsidRPr="004B55AC" w:rsidRDefault="004B55AC" w:rsidP="004B55AC">
            <w:pPr>
              <w:tabs>
                <w:tab w:val="left" w:pos="8820"/>
                <w:tab w:val="left" w:pos="9540"/>
                <w:tab w:val="left" w:pos="9720"/>
              </w:tabs>
              <w:spacing w:after="0" w:line="240" w:lineRule="auto"/>
              <w:jc w:val="both"/>
              <w:rPr>
                <w:rFonts w:ascii="Times New Roman" w:eastAsia="Arial" w:hAnsi="Times New Roman" w:cs="Times New Roman"/>
                <w:noProof/>
                <w:lang w:val="sv-SE"/>
              </w:rPr>
            </w:pPr>
            <w:r w:rsidRPr="004B55AC">
              <w:rPr>
                <w:rFonts w:ascii="Times New Roman" w:eastAsia="Arial" w:hAnsi="Times New Roman" w:cs="Times New Roman"/>
                <w:noProof/>
                <w:lang w:val="sv-SE"/>
              </w:rPr>
              <w:t>- Văn phòng Chính phủ;</w:t>
            </w:r>
          </w:p>
          <w:p w:rsidR="004B55AC" w:rsidRPr="004B55AC" w:rsidRDefault="004B55AC" w:rsidP="004B55AC">
            <w:pPr>
              <w:tabs>
                <w:tab w:val="left" w:pos="8820"/>
                <w:tab w:val="left" w:pos="9540"/>
                <w:tab w:val="left" w:pos="9720"/>
              </w:tabs>
              <w:spacing w:after="0" w:line="240" w:lineRule="auto"/>
              <w:jc w:val="both"/>
              <w:rPr>
                <w:rFonts w:ascii="Times New Roman" w:eastAsia="Arial" w:hAnsi="Times New Roman" w:cs="Times New Roman"/>
                <w:noProof/>
                <w:lang w:val="sv-SE"/>
              </w:rPr>
            </w:pPr>
            <w:r w:rsidRPr="004B55AC">
              <w:rPr>
                <w:rFonts w:ascii="Times New Roman" w:eastAsia="Arial" w:hAnsi="Times New Roman" w:cs="Times New Roman"/>
                <w:noProof/>
                <w:lang w:val="sv-SE"/>
              </w:rPr>
              <w:t>- Bộ Tư pháp (để kiểm tra);</w:t>
            </w:r>
          </w:p>
          <w:p w:rsidR="004B55AC" w:rsidRPr="004B55AC" w:rsidRDefault="004B55AC" w:rsidP="004B55AC">
            <w:pPr>
              <w:tabs>
                <w:tab w:val="left" w:pos="8820"/>
                <w:tab w:val="left" w:pos="9540"/>
                <w:tab w:val="left" w:pos="9720"/>
              </w:tabs>
              <w:spacing w:after="0" w:line="240" w:lineRule="auto"/>
              <w:jc w:val="both"/>
              <w:rPr>
                <w:rFonts w:ascii="Times New Roman" w:eastAsia="Arial" w:hAnsi="Times New Roman" w:cs="Times New Roman"/>
                <w:noProof/>
                <w:lang w:val="sv-SE"/>
              </w:rPr>
            </w:pPr>
            <w:r w:rsidRPr="004B55AC">
              <w:rPr>
                <w:rFonts w:ascii="Times New Roman" w:eastAsia="Arial" w:hAnsi="Times New Roman" w:cs="Times New Roman"/>
                <w:noProof/>
                <w:lang w:val="sv-SE"/>
              </w:rPr>
              <w:t>- Công báo;</w:t>
            </w:r>
          </w:p>
          <w:p w:rsidR="004B55AC" w:rsidRPr="004B55AC" w:rsidRDefault="004B55AC" w:rsidP="004B55AC">
            <w:pPr>
              <w:tabs>
                <w:tab w:val="left" w:pos="8820"/>
                <w:tab w:val="left" w:pos="9540"/>
                <w:tab w:val="left" w:pos="9720"/>
              </w:tabs>
              <w:spacing w:after="0" w:line="240" w:lineRule="auto"/>
              <w:jc w:val="both"/>
              <w:rPr>
                <w:rFonts w:ascii="Times New Roman" w:eastAsia="Arial" w:hAnsi="Times New Roman" w:cs="Times New Roman"/>
                <w:noProof/>
                <w:sz w:val="24"/>
                <w:szCs w:val="24"/>
                <w:lang w:val="sv-SE"/>
              </w:rPr>
            </w:pPr>
            <w:r w:rsidRPr="004B55AC">
              <w:rPr>
                <w:rFonts w:ascii="Times New Roman" w:eastAsia="Arial" w:hAnsi="Times New Roman" w:cs="Times New Roman"/>
                <w:noProof/>
                <w:lang w:val="sv-SE"/>
              </w:rPr>
              <w:t>- Lưu: VP, PC, TTGSNH5.</w:t>
            </w:r>
          </w:p>
        </w:tc>
        <w:tc>
          <w:tcPr>
            <w:tcW w:w="5071" w:type="dxa"/>
            <w:tcMar>
              <w:top w:w="0" w:type="dxa"/>
              <w:left w:w="108" w:type="dxa"/>
              <w:bottom w:w="0" w:type="dxa"/>
              <w:right w:w="108" w:type="dxa"/>
            </w:tcMar>
            <w:hideMark/>
          </w:tcPr>
          <w:p w:rsidR="004B55AC" w:rsidRPr="004B55AC" w:rsidRDefault="004B55AC" w:rsidP="004B55AC">
            <w:pPr>
              <w:tabs>
                <w:tab w:val="left" w:pos="3235"/>
                <w:tab w:val="left" w:pos="8820"/>
                <w:tab w:val="left" w:pos="9540"/>
                <w:tab w:val="left" w:pos="9720"/>
              </w:tabs>
              <w:spacing w:after="0" w:line="240" w:lineRule="auto"/>
              <w:jc w:val="center"/>
              <w:rPr>
                <w:rFonts w:ascii="Times New Roman" w:eastAsia="Arial" w:hAnsi="Times New Roman" w:cs="Times New Roman"/>
                <w:noProof/>
                <w:sz w:val="28"/>
                <w:szCs w:val="28"/>
                <w:lang w:val="vi-VN"/>
              </w:rPr>
            </w:pPr>
            <w:r w:rsidRPr="004B55AC">
              <w:rPr>
                <w:rFonts w:ascii="Times New Roman" w:eastAsia="Arial" w:hAnsi="Times New Roman" w:cs="Times New Roman"/>
                <w:b/>
                <w:bCs/>
                <w:noProof/>
                <w:sz w:val="28"/>
                <w:szCs w:val="28"/>
                <w:lang w:val="vi-VN"/>
              </w:rPr>
              <w:t>THỐNG ĐỐC</w:t>
            </w:r>
          </w:p>
        </w:tc>
      </w:tr>
    </w:tbl>
    <w:p w:rsidR="004B55AC" w:rsidRPr="004B55AC" w:rsidRDefault="004B55AC" w:rsidP="004B55AC">
      <w:pPr>
        <w:spacing w:after="200" w:line="276" w:lineRule="auto"/>
        <w:rPr>
          <w:rFonts w:ascii="Times New Roman" w:eastAsia="Arial" w:hAnsi="Times New Roman" w:cs="Times New Roman"/>
          <w:noProof/>
          <w:sz w:val="20"/>
          <w:szCs w:val="20"/>
        </w:rPr>
      </w:pPr>
      <w:r w:rsidRPr="004B55AC">
        <w:rPr>
          <w:rFonts w:ascii="Times New Roman" w:eastAsia="Arial" w:hAnsi="Times New Roman" w:cs="Times New Roman"/>
          <w:noProof/>
          <w:sz w:val="20"/>
          <w:szCs w:val="20"/>
          <w:lang w:val="vi-VN"/>
        </w:rPr>
        <w:t> </w:t>
      </w:r>
      <w:bookmarkEnd w:id="2"/>
    </w:p>
    <w:p w:rsidR="004846A8" w:rsidRDefault="004846A8"/>
    <w:sectPr w:rsidR="004846A8" w:rsidSect="004B55AC">
      <w:headerReference w:type="default" r:id="rId6"/>
      <w:footerReference w:type="default" r:id="rId7"/>
      <w:footerReference w:type="first" r:id="rId8"/>
      <w:pgSz w:w="11907" w:h="16840" w:code="9"/>
      <w:pgMar w:top="1134" w:right="837" w:bottom="1080" w:left="1701" w:header="340" w:footer="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ED" w:rsidRDefault="008F65ED" w:rsidP="004B55AC">
      <w:pPr>
        <w:spacing w:after="0" w:line="240" w:lineRule="auto"/>
      </w:pPr>
      <w:r>
        <w:separator/>
      </w:r>
    </w:p>
  </w:endnote>
  <w:endnote w:type="continuationSeparator" w:id="0">
    <w:p w:rsidR="008F65ED" w:rsidRDefault="008F65ED" w:rsidP="004B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3D" w:rsidRPr="000A1282" w:rsidRDefault="008F65ED">
    <w:pPr>
      <w:pStyle w:val="Footer"/>
      <w:jc w:val="right"/>
      <w:rPr>
        <w:rFonts w:ascii="Times New Roman" w:hAnsi="Times New Roman"/>
        <w:sz w:val="26"/>
        <w:szCs w:val="26"/>
      </w:rPr>
    </w:pPr>
  </w:p>
  <w:p w:rsidR="00A70B3D" w:rsidRDefault="008F6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73132"/>
      <w:docPartObj>
        <w:docPartGallery w:val="Page Numbers (Bottom of Page)"/>
        <w:docPartUnique/>
      </w:docPartObj>
    </w:sdtPr>
    <w:sdtEndPr>
      <w:rPr>
        <w:noProof/>
      </w:rPr>
    </w:sdtEndPr>
    <w:sdtContent>
      <w:p w:rsidR="004B55AC" w:rsidRDefault="004B55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B55AC" w:rsidRDefault="004B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ED" w:rsidRDefault="008F65ED" w:rsidP="004B55AC">
      <w:pPr>
        <w:spacing w:after="0" w:line="240" w:lineRule="auto"/>
      </w:pPr>
      <w:r>
        <w:separator/>
      </w:r>
    </w:p>
  </w:footnote>
  <w:footnote w:type="continuationSeparator" w:id="0">
    <w:p w:rsidR="008F65ED" w:rsidRDefault="008F65ED" w:rsidP="004B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D4" w:rsidRDefault="008F65ED" w:rsidP="00DF753D">
    <w:pPr>
      <w:pStyle w:val="Header"/>
      <w:jc w:val="center"/>
    </w:pPr>
    <w:r>
      <w:fldChar w:fldCharType="begin"/>
    </w:r>
    <w:r>
      <w:instrText xml:space="preserve"> PAGE   \* MERGEFORMAT </w:instrText>
    </w:r>
    <w:r>
      <w:fldChar w:fldCharType="separate"/>
    </w:r>
    <w:r w:rsidR="004B55AC">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AC"/>
    <w:rsid w:val="004846A8"/>
    <w:rsid w:val="004B55AC"/>
    <w:rsid w:val="008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7AD1F-EBD9-4A0C-8D2E-A8EB1998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5AC"/>
  </w:style>
  <w:style w:type="paragraph" w:styleId="Header">
    <w:name w:val="header"/>
    <w:basedOn w:val="Normal"/>
    <w:link w:val="HeaderChar"/>
    <w:uiPriority w:val="99"/>
    <w:unhideWhenUsed/>
    <w:rsid w:val="004B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D7ADB-46C4-4CFD-912F-C6CD88AD8D7E}"/>
</file>

<file path=customXml/itemProps2.xml><?xml version="1.0" encoding="utf-8"?>
<ds:datastoreItem xmlns:ds="http://schemas.openxmlformats.org/officeDocument/2006/customXml" ds:itemID="{EDBC9920-1A68-4190-A046-AC1AC0BF9596}"/>
</file>

<file path=customXml/itemProps3.xml><?xml version="1.0" encoding="utf-8"?>
<ds:datastoreItem xmlns:ds="http://schemas.openxmlformats.org/officeDocument/2006/customXml" ds:itemID="{088D57BA-1BB0-40FC-A0E0-87805CCCD564}"/>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2019-02-14T09:22:00Z</dcterms:created>
  <dcterms:modified xsi:type="dcterms:W3CDTF">2019-02-14T09:24:00Z</dcterms:modified>
</cp:coreProperties>
</file>